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FA" w:rsidRPr="00AE18F3" w:rsidRDefault="00AE18F3" w:rsidP="00AE18F3">
      <w:pPr>
        <w:pStyle w:val="titreprincipal"/>
        <w:jc w:val="left"/>
        <w:rPr>
          <w:szCs w:val="28"/>
        </w:rPr>
      </w:pPr>
      <w:r w:rsidRPr="00AE18F3">
        <w:rPr>
          <w:szCs w:val="28"/>
        </w:rPr>
        <w:t>mp</w:t>
      </w:r>
      <w:r>
        <w:rPr>
          <w:szCs w:val="28"/>
        </w:rPr>
        <w:t xml:space="preserve">1         </w:t>
      </w:r>
      <w:r w:rsidRPr="00AE18F3">
        <w:rPr>
          <w:szCs w:val="28"/>
        </w:rPr>
        <w:t xml:space="preserve">          </w:t>
      </w:r>
      <w:r w:rsidR="00CC793B" w:rsidRPr="00AE18F3">
        <w:rPr>
          <w:szCs w:val="28"/>
        </w:rPr>
        <w:t xml:space="preserve">TP : </w:t>
      </w:r>
      <w:r w:rsidR="00D01EA0" w:rsidRPr="00AE18F3">
        <w:rPr>
          <w:szCs w:val="28"/>
        </w:rPr>
        <w:t>L’interféromètre de Michelson </w:t>
      </w:r>
      <w:r w:rsidRPr="00AE18F3">
        <w:rPr>
          <w:szCs w:val="28"/>
        </w:rPr>
        <w:t xml:space="preserve">                      06 Mars 13</w:t>
      </w:r>
    </w:p>
    <w:p w:rsidR="001F51FA" w:rsidRDefault="001F51FA">
      <w:pPr>
        <w:ind w:left="1276" w:hanging="1276"/>
      </w:pPr>
      <w:r>
        <w:rPr>
          <w:b/>
          <w:u w:val="single"/>
        </w:rPr>
        <w:t>But du TP :</w:t>
      </w:r>
      <w:r>
        <w:t xml:space="preserve"> </w:t>
      </w:r>
      <w:r>
        <w:tab/>
        <w:t>Réglage d’un interféromètre de Michelson pour l'observation des franges d'égale inclinaison ou des franges d'égale épaisseur avec différentes sources.</w:t>
      </w:r>
    </w:p>
    <w:p w:rsidR="001F51FA" w:rsidRDefault="001F51FA">
      <w:pPr>
        <w:rPr>
          <w:sz w:val="12"/>
        </w:rPr>
      </w:pPr>
    </w:p>
    <w:p w:rsidR="001F51FA" w:rsidRDefault="009B569E" w:rsidP="00AE18F3">
      <w:pPr>
        <w:pStyle w:val="Titre1"/>
      </w:pPr>
      <w:r w:rsidRPr="009B569E">
        <w:rPr>
          <w:b w:val="0"/>
          <w:noProof/>
          <w:u w:val="single"/>
        </w:rPr>
        <w:pict>
          <v:shapetype id="_x0000_t202" coordsize="21600,21600" o:spt="202" path="m,l,21600r21600,l21600,xe">
            <v:stroke joinstyle="miter"/>
            <v:path gradientshapeok="t" o:connecttype="rect"/>
          </v:shapetype>
          <v:shape id="_x0000_s1026" type="#_x0000_t202" style="position:absolute;left:0;text-align:left;margin-left:28.35pt;margin-top:21.9pt;width:438.25pt;height:210.9pt;z-index:251656704;mso-wrap-style:none;mso-wrap-distance-left:5.65pt;mso-wrap-distance-right:5.65pt" stroked="f">
            <v:textbox style="mso-next-textbox:#_x0000_s1026">
              <w:txbxContent>
                <w:p w:rsidR="001F51FA" w:rsidRDefault="001F51FA">
                  <w:pPr>
                    <w:jc w:val="center"/>
                  </w:pPr>
                  <w:r w:rsidRPr="009B569E">
                    <w:object w:dxaOrig="10020" w:dyaOrig="5010">
                      <v:shape id="_x0000_i1031" type="#_x0000_t75" style="width:423.75pt;height:204pt" o:ole="" o:bordertopcolor="this" o:borderleftcolor="this" o:borderbottomcolor="this" o:borderrightcolor="this" fillcolor="window">
                        <v:imagedata r:id="rId7" o:title=""/>
                      </v:shape>
                      <o:OLEObject Type="Embed" ProgID="Word.Picture.8" ShapeID="_x0000_i1031" DrawAspect="Content" ObjectID="_1648674922" r:id="rId8"/>
                    </w:object>
                  </w:r>
                </w:p>
              </w:txbxContent>
            </v:textbox>
            <w10:wrap type="topAndBottom" side="left"/>
          </v:shape>
        </w:pict>
      </w:r>
      <w:r w:rsidR="001F51FA">
        <w:t xml:space="preserve">I : Description de l'appareil </w:t>
      </w:r>
    </w:p>
    <w:p w:rsidR="001F51FA" w:rsidRPr="00F23643" w:rsidRDefault="001F51FA">
      <w:pPr>
        <w:rPr>
          <w:b/>
          <w:u w:val="single"/>
        </w:rPr>
      </w:pPr>
      <w:r w:rsidRPr="00F23643">
        <w:rPr>
          <w:b/>
          <w:u w:val="single"/>
        </w:rPr>
        <w:t>Identification des éléments :</w:t>
      </w:r>
    </w:p>
    <w:p w:rsidR="001F51FA" w:rsidRDefault="001F51FA">
      <w:r>
        <w:rPr>
          <w:b/>
        </w:rPr>
        <w:tab/>
        <w:t xml:space="preserve">Sp </w:t>
      </w:r>
      <w:r>
        <w:t xml:space="preserve">: lame </w:t>
      </w:r>
      <w:r>
        <w:rPr>
          <w:b/>
        </w:rPr>
        <w:t xml:space="preserve">séparatrice : le seul élément fixe (s’il existe) de l’interféromètre </w:t>
      </w:r>
      <w:r>
        <w:t>;</w:t>
      </w:r>
    </w:p>
    <w:p w:rsidR="001F51FA" w:rsidRDefault="001F51FA">
      <w:pPr>
        <w:rPr>
          <w:sz w:val="8"/>
          <w:szCs w:val="8"/>
        </w:rPr>
      </w:pPr>
    </w:p>
    <w:p w:rsidR="001F51FA" w:rsidRDefault="001F51FA">
      <w:r>
        <w:tab/>
      </w:r>
      <w:r>
        <w:rPr>
          <w:b/>
        </w:rPr>
        <w:t xml:space="preserve">C </w:t>
      </w:r>
      <w:r>
        <w:t xml:space="preserve">: lame </w:t>
      </w:r>
      <w:r>
        <w:rPr>
          <w:b/>
        </w:rPr>
        <w:t xml:space="preserve">compensatrice : </w:t>
      </w:r>
      <w:r>
        <w:rPr>
          <w:b/>
        </w:rPr>
        <w:tab/>
      </w:r>
      <w:r>
        <w:rPr>
          <w:b/>
        </w:rPr>
        <w:tab/>
      </w:r>
      <w:r>
        <w:rPr>
          <w:b/>
        </w:rPr>
        <w:tab/>
      </w:r>
      <w:r w:rsidRPr="00EF2040">
        <w:rPr>
          <w:b/>
        </w:rPr>
        <w:t>V1</w:t>
      </w:r>
      <w:r w:rsidRPr="00EF2040">
        <w:t> : réglage vertical de la compensatrice,</w:t>
      </w:r>
    </w:p>
    <w:p w:rsidR="001F51FA" w:rsidRDefault="001F51FA">
      <w:r>
        <w:tab/>
      </w:r>
      <w:r>
        <w:tab/>
      </w:r>
      <w:r>
        <w:tab/>
      </w:r>
      <w:r>
        <w:tab/>
      </w:r>
      <w:r>
        <w:tab/>
      </w:r>
      <w:r>
        <w:tab/>
      </w:r>
      <w:r>
        <w:tab/>
      </w:r>
      <w:r>
        <w:tab/>
      </w:r>
      <w:r>
        <w:tab/>
      </w:r>
      <w:r>
        <w:rPr>
          <w:b/>
        </w:rPr>
        <w:t>V2 </w:t>
      </w:r>
      <w:r>
        <w:t>: réglage fin horizontal de la compensatrice,</w:t>
      </w:r>
    </w:p>
    <w:p w:rsidR="001F51FA" w:rsidRDefault="001F51FA">
      <w:pPr>
        <w:rPr>
          <w:b/>
          <w:sz w:val="8"/>
          <w:szCs w:val="8"/>
        </w:rPr>
      </w:pPr>
    </w:p>
    <w:p w:rsidR="001F51FA" w:rsidRDefault="001F51FA">
      <w:r>
        <w:rPr>
          <w:b/>
        </w:rPr>
        <w:tab/>
        <w:t>M1</w:t>
      </w:r>
      <w:r>
        <w:t xml:space="preserve"> : miroir "</w:t>
      </w:r>
      <w:r>
        <w:rPr>
          <w:b/>
        </w:rPr>
        <w:t>fixe</w:t>
      </w:r>
      <w:r>
        <w:t>";</w:t>
      </w:r>
      <w:r>
        <w:tab/>
        <w:t xml:space="preserve"> </w:t>
      </w:r>
      <w:r>
        <w:tab/>
      </w:r>
      <w:r>
        <w:tab/>
      </w:r>
      <w:r>
        <w:tab/>
      </w:r>
      <w:r>
        <w:tab/>
      </w:r>
      <w:r w:rsidRPr="002B3958">
        <w:rPr>
          <w:b/>
        </w:rPr>
        <w:t>V6 et V7</w:t>
      </w:r>
      <w:r>
        <w:t xml:space="preserve"> : réglages fins du miroir fixe. </w:t>
      </w:r>
      <w:r>
        <w:tab/>
      </w:r>
      <w:r>
        <w:tab/>
      </w:r>
    </w:p>
    <w:p w:rsidR="001F51FA" w:rsidRDefault="001F51FA">
      <w:pPr>
        <w:rPr>
          <w:sz w:val="8"/>
          <w:szCs w:val="8"/>
        </w:rPr>
      </w:pPr>
    </w:p>
    <w:p w:rsidR="001F51FA" w:rsidRDefault="001F51FA">
      <w:r>
        <w:tab/>
      </w:r>
      <w:r>
        <w:rPr>
          <w:b/>
        </w:rPr>
        <w:t>M2</w:t>
      </w:r>
      <w:r>
        <w:t>: miroir "</w:t>
      </w:r>
      <w:r>
        <w:rPr>
          <w:b/>
        </w:rPr>
        <w:t>mobile</w:t>
      </w:r>
      <w:r>
        <w:t xml:space="preserve">" ou </w:t>
      </w:r>
      <w:r>
        <w:rPr>
          <w:b/>
          <w:i/>
        </w:rPr>
        <w:t>chariotable</w:t>
      </w:r>
      <w:r>
        <w:tab/>
      </w:r>
      <w:r>
        <w:rPr>
          <w:b/>
        </w:rPr>
        <w:t>V4</w:t>
      </w:r>
      <w:r>
        <w:t xml:space="preserve"> et </w:t>
      </w:r>
      <w:r>
        <w:rPr>
          <w:b/>
        </w:rPr>
        <w:t>V5</w:t>
      </w:r>
      <w:r>
        <w:t xml:space="preserve"> : réglages grossiers du  miroir chariotable.</w:t>
      </w:r>
    </w:p>
    <w:p w:rsidR="001F51FA" w:rsidRDefault="001F51FA">
      <w:pPr>
        <w:rPr>
          <w:sz w:val="8"/>
          <w:szCs w:val="8"/>
        </w:rPr>
      </w:pPr>
    </w:p>
    <w:p w:rsidR="001F51FA" w:rsidRDefault="001F51FA">
      <w:r>
        <w:rPr>
          <w:b/>
        </w:rPr>
        <w:tab/>
        <w:t>V3</w:t>
      </w:r>
      <w:r>
        <w:t xml:space="preserve"> : </w:t>
      </w:r>
      <w:r>
        <w:rPr>
          <w:b/>
        </w:rPr>
        <w:t>chariotage</w:t>
      </w:r>
      <w:r>
        <w:t xml:space="preserve"> du miroir mobile M2 par butée micrométrique;</w:t>
      </w:r>
    </w:p>
    <w:p w:rsidR="001F51FA" w:rsidRDefault="001F51FA">
      <w:pPr>
        <w:rPr>
          <w:sz w:val="12"/>
        </w:rPr>
      </w:pPr>
    </w:p>
    <w:p w:rsidR="001F51FA" w:rsidRDefault="00D20488">
      <w:pPr>
        <w:pStyle w:val="encadr"/>
        <w:ind w:firstLine="0"/>
      </w:pPr>
      <w:r>
        <w:rPr>
          <w:noProof/>
          <w:position w:val="-6"/>
        </w:rPr>
        <w:drawing>
          <wp:inline distT="0" distB="0" distL="0" distR="0">
            <wp:extent cx="390525" cy="2000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Pr>
          <w:position w:val="-6"/>
        </w:rPr>
        <w:t xml:space="preserve"> </w:t>
      </w:r>
      <w:r w:rsidR="001F51FA">
        <w:t xml:space="preserve">Une division du vernier correspond à </w:t>
      </w:r>
      <w:r w:rsidR="001F51FA" w:rsidRPr="00C07105">
        <w:rPr>
          <w:b/>
          <w:i/>
        </w:rPr>
        <w:t>10 µm</w:t>
      </w:r>
      <w:r w:rsidR="001F51FA">
        <w:t xml:space="preserve"> car 1 rotation de 1 tour du tambour (50 graduations) correspond à une translation de 0,5 mm.</w:t>
      </w:r>
    </w:p>
    <w:p w:rsidR="001F51FA" w:rsidRDefault="001F51FA">
      <w:r>
        <w:rPr>
          <w:b/>
        </w:rPr>
        <w:tab/>
      </w:r>
      <w:r w:rsidRPr="000557AE">
        <w:rPr>
          <w:b/>
        </w:rPr>
        <w:t>MS</w:t>
      </w:r>
      <w:r>
        <w:t>: moteur synchrone (pour entraînement du miroir mobile par couplage à la vis V3).</w:t>
      </w:r>
    </w:p>
    <w:p w:rsidR="001F51FA" w:rsidRDefault="001F51FA"/>
    <w:p w:rsidR="001F51FA" w:rsidRDefault="001F51FA">
      <w:pPr>
        <w:pStyle w:val="Titre1"/>
      </w:pPr>
      <w:r>
        <w:t>II : Réglage d’un Michelson au contact optique.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2"/>
      </w:tblGrid>
      <w:tr w:rsidR="001F51FA" w:rsidTr="001F51FA">
        <w:trPr>
          <w:jc w:val="center"/>
        </w:trPr>
        <w:tc>
          <w:tcPr>
            <w:tcW w:w="9892" w:type="dxa"/>
            <w:shd w:val="clear" w:color="auto" w:fill="FFFF99"/>
            <w:vAlign w:val="center"/>
          </w:tcPr>
          <w:p w:rsidR="001F51FA" w:rsidRPr="001F51FA" w:rsidRDefault="001F51FA" w:rsidP="001F51FA">
            <w:pPr>
              <w:spacing w:before="60" w:after="60"/>
              <w:jc w:val="center"/>
              <w:rPr>
                <w:b/>
                <w:u w:val="single"/>
              </w:rPr>
            </w:pPr>
            <w:r w:rsidRPr="001F51FA">
              <w:rPr>
                <w:b/>
                <w:u w:val="single"/>
              </w:rPr>
              <w:t>1</w:t>
            </w:r>
            <w:r w:rsidRPr="001F51FA">
              <w:rPr>
                <w:b/>
                <w:u w:val="single"/>
                <w:vertAlign w:val="superscript"/>
              </w:rPr>
              <w:t>ère</w:t>
            </w:r>
            <w:r w:rsidRPr="001F51FA">
              <w:rPr>
                <w:b/>
                <w:u w:val="single"/>
              </w:rPr>
              <w:t xml:space="preserve"> étape : réglages visuels.</w:t>
            </w:r>
          </w:p>
        </w:tc>
      </w:tr>
      <w:tr w:rsidR="001F51FA" w:rsidTr="001F51FA">
        <w:trPr>
          <w:jc w:val="center"/>
        </w:trPr>
        <w:tc>
          <w:tcPr>
            <w:tcW w:w="9892" w:type="dxa"/>
            <w:shd w:val="clear" w:color="auto" w:fill="auto"/>
            <w:vAlign w:val="center"/>
          </w:tcPr>
          <w:p w:rsidR="001F51FA" w:rsidRDefault="001F51FA" w:rsidP="001F51FA">
            <w:pPr>
              <w:numPr>
                <w:ilvl w:val="0"/>
                <w:numId w:val="1"/>
              </w:numPr>
            </w:pPr>
            <w:r>
              <w:tab/>
              <w:t xml:space="preserve">Mettre les vis de réglage d’orientation des miroirs (V4, V5, V6 et V7) à </w:t>
            </w:r>
            <w:r w:rsidRPr="001F51FA">
              <w:rPr>
                <w:b/>
                <w:i/>
                <w:u w:val="single"/>
              </w:rPr>
              <w:t>mi-course</w:t>
            </w:r>
            <w:r>
              <w:t>.</w:t>
            </w:r>
            <w:r>
              <w:tab/>
            </w:r>
          </w:p>
          <w:p w:rsidR="001F51FA" w:rsidRDefault="001F51FA" w:rsidP="001F51FA">
            <w:pPr>
              <w:numPr>
                <w:ilvl w:val="0"/>
                <w:numId w:val="1"/>
              </w:numPr>
            </w:pPr>
            <w:r>
              <w:tab/>
              <w:t xml:space="preserve">Ajuster à </w:t>
            </w:r>
            <w:r w:rsidRPr="001F51FA">
              <w:rPr>
                <w:b/>
                <w:i/>
                <w:u w:val="single"/>
              </w:rPr>
              <w:t>± 4 mm</w:t>
            </w:r>
            <w:r>
              <w:t xml:space="preserve"> près au maximum avec la vis V3 </w:t>
            </w:r>
            <w:r w:rsidRPr="001F51FA">
              <w:rPr>
                <w:b/>
                <w:i/>
                <w:u w:val="single"/>
              </w:rPr>
              <w:t>l’égalité des bras</w:t>
            </w:r>
            <w:r>
              <w:t xml:space="preserve"> du Michelson (distances comptées avec un réglet </w:t>
            </w:r>
            <w:r w:rsidRPr="001F51FA">
              <w:rPr>
                <w:b/>
                <w:i/>
                <w:u w:val="single"/>
              </w:rPr>
              <w:t>à partir de la face réfléchissante</w:t>
            </w:r>
            <w:r>
              <w:t xml:space="preserve"> de la sépar</w:t>
            </w:r>
            <w:r>
              <w:t>a</w:t>
            </w:r>
            <w:r>
              <w:t>trice).</w:t>
            </w:r>
          </w:p>
          <w:p w:rsidR="001F51FA" w:rsidRDefault="001F51FA" w:rsidP="001F51FA">
            <w:pPr>
              <w:numPr>
                <w:ilvl w:val="0"/>
                <w:numId w:val="1"/>
              </w:numPr>
            </w:pPr>
            <w:r>
              <w:tab/>
              <w:t>Régler visuellement le parallélisme séparatrice – compensatrice.</w:t>
            </w:r>
          </w:p>
        </w:tc>
      </w:tr>
    </w:tbl>
    <w:p w:rsidR="001F51FA" w:rsidRDefault="001F51FA">
      <w:pPr>
        <w:tabs>
          <w:tab w:val="clear" w:pos="567"/>
        </w:tabs>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4946"/>
      </w:tblGrid>
      <w:tr w:rsidR="001F51FA" w:rsidTr="001F51FA">
        <w:trPr>
          <w:jc w:val="center"/>
        </w:trPr>
        <w:tc>
          <w:tcPr>
            <w:tcW w:w="9892" w:type="dxa"/>
            <w:gridSpan w:val="2"/>
            <w:tcBorders>
              <w:bottom w:val="single" w:sz="4" w:space="0" w:color="auto"/>
            </w:tcBorders>
            <w:shd w:val="clear" w:color="auto" w:fill="FFFF99"/>
            <w:vAlign w:val="center"/>
          </w:tcPr>
          <w:p w:rsidR="001F51FA" w:rsidRPr="001F51FA" w:rsidRDefault="001F51FA" w:rsidP="001F51FA">
            <w:pPr>
              <w:spacing w:before="60" w:after="60"/>
              <w:jc w:val="center"/>
              <w:rPr>
                <w:b/>
                <w:u w:val="single"/>
              </w:rPr>
            </w:pPr>
            <w:r w:rsidRPr="001F51FA">
              <w:rPr>
                <w:b/>
                <w:u w:val="single"/>
              </w:rPr>
              <w:t>2</w:t>
            </w:r>
            <w:r w:rsidRPr="001F51FA">
              <w:rPr>
                <w:b/>
                <w:u w:val="single"/>
                <w:vertAlign w:val="superscript"/>
              </w:rPr>
              <w:t>ème</w:t>
            </w:r>
            <w:r w:rsidRPr="001F51FA">
              <w:rPr>
                <w:b/>
                <w:u w:val="single"/>
              </w:rPr>
              <w:t xml:space="preserve"> étape : réglage géométrique.</w:t>
            </w:r>
          </w:p>
        </w:tc>
      </w:tr>
      <w:tr w:rsidR="001F51FA" w:rsidRPr="001F51FA" w:rsidTr="001F51FA">
        <w:trPr>
          <w:jc w:val="center"/>
        </w:trPr>
        <w:tc>
          <w:tcPr>
            <w:tcW w:w="4946" w:type="dxa"/>
            <w:shd w:val="pct5" w:color="auto" w:fill="FFCC99"/>
            <w:vAlign w:val="center"/>
          </w:tcPr>
          <w:p w:rsidR="001F51FA" w:rsidRPr="001F51FA" w:rsidRDefault="001F51FA" w:rsidP="001F51FA">
            <w:pPr>
              <w:jc w:val="center"/>
              <w:rPr>
                <w:b/>
                <w:u w:val="single"/>
              </w:rPr>
            </w:pPr>
            <w:r w:rsidRPr="001F51FA">
              <w:rPr>
                <w:b/>
                <w:u w:val="single"/>
              </w:rPr>
              <w:t>Source de lumière, éclairage, observ</w:t>
            </w:r>
            <w:r w:rsidRPr="001F51FA">
              <w:rPr>
                <w:b/>
                <w:u w:val="single"/>
              </w:rPr>
              <w:t>a</w:t>
            </w:r>
            <w:r w:rsidRPr="001F51FA">
              <w:rPr>
                <w:b/>
                <w:u w:val="single"/>
              </w:rPr>
              <w:t>tion.</w:t>
            </w:r>
          </w:p>
        </w:tc>
        <w:tc>
          <w:tcPr>
            <w:tcW w:w="4946" w:type="dxa"/>
            <w:shd w:val="pct5" w:color="auto" w:fill="FFCC99"/>
            <w:vAlign w:val="center"/>
          </w:tcPr>
          <w:p w:rsidR="001F51FA" w:rsidRPr="001F51FA" w:rsidRDefault="001F51FA" w:rsidP="001F51FA">
            <w:pPr>
              <w:jc w:val="center"/>
              <w:rPr>
                <w:b/>
                <w:u w:val="single"/>
              </w:rPr>
            </w:pPr>
            <w:r w:rsidRPr="001F51FA">
              <w:rPr>
                <w:b/>
                <w:u w:val="single"/>
              </w:rPr>
              <w:t>Actions et réglages.</w:t>
            </w:r>
          </w:p>
        </w:tc>
      </w:tr>
      <w:tr w:rsidR="001F51FA" w:rsidTr="001F51FA">
        <w:trPr>
          <w:jc w:val="center"/>
        </w:trPr>
        <w:tc>
          <w:tcPr>
            <w:tcW w:w="4946" w:type="dxa"/>
            <w:shd w:val="clear" w:color="auto" w:fill="auto"/>
            <w:vAlign w:val="center"/>
          </w:tcPr>
          <w:p w:rsidR="001F51FA" w:rsidRDefault="001F51FA">
            <w:r w:rsidRPr="001F51FA">
              <w:rPr>
                <w:b/>
                <w:i/>
                <w:u w:val="single"/>
              </w:rPr>
              <w:t>Lampe spectrale</w:t>
            </w:r>
            <w:r>
              <w:t xml:space="preserve"> seule , non diaphragmée. Pas de lentille ni condenseur.</w:t>
            </w:r>
          </w:p>
          <w:p w:rsidR="001F51FA" w:rsidRDefault="001F51FA">
            <w:r w:rsidRPr="001F51FA">
              <w:rPr>
                <w:b/>
                <w:i/>
                <w:u w:val="single"/>
              </w:rPr>
              <w:t>Observation à l’œil</w:t>
            </w:r>
            <w:r>
              <w:t xml:space="preserve"> en sortie du Michelson</w:t>
            </w:r>
          </w:p>
          <w:p w:rsidR="001F51FA" w:rsidRPr="001F51FA" w:rsidRDefault="001F51FA">
            <w:pPr>
              <w:rPr>
                <w:sz w:val="12"/>
              </w:rPr>
            </w:pPr>
          </w:p>
          <w:p w:rsidR="001F51FA" w:rsidRDefault="009B569E">
            <w:r>
              <w:rPr>
                <w:noProof/>
              </w:rPr>
              <w:lastRenderedPageBreak/>
              <w:pict>
                <v:shape id="_x0000_s1028" type="#_x0000_t75" style="position:absolute;left:0;text-align:left;margin-left:146.5pt;margin-top:2pt;width:90.7pt;height:91.75pt;z-index:251657728" o:allowoverlap="f" stroked="t" strokeweight=".5pt">
                  <v:imagedata r:id="rId10" o:title=""/>
                  <w10:wrap type="square" side="left"/>
                </v:shape>
                <o:OLEObject Type="Embed" ProgID="Word.Picture.8" ShapeID="_x0000_s1028" DrawAspect="Content" ObjectID="_1648674923" r:id="rId11"/>
              </w:pict>
            </w:r>
            <w:r w:rsidR="00D20488">
              <w:rPr>
                <w:noProof/>
                <w:position w:val="-6"/>
              </w:rPr>
              <w:drawing>
                <wp:inline distT="0" distB="0" distL="0" distR="0">
                  <wp:extent cx="390525" cy="2000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sidRPr="001F51FA">
              <w:rPr>
                <w:position w:val="-6"/>
              </w:rPr>
              <w:t xml:space="preserve"> </w:t>
            </w:r>
            <w:r w:rsidR="001F51FA">
              <w:t>N’observez pas d</w:t>
            </w:r>
            <w:r w:rsidR="001F51FA">
              <w:t>i</w:t>
            </w:r>
            <w:r w:rsidR="001F51FA">
              <w:t>rectement à l’œil la lumière de la source : la feuille de papier joue le rôle d’un dépoli.</w:t>
            </w:r>
          </w:p>
          <w:p w:rsidR="001F51FA" w:rsidRDefault="001F51FA"/>
          <w:p w:rsidR="001F51FA" w:rsidRPr="001F51FA" w:rsidRDefault="001F51FA">
            <w:pPr>
              <w:rPr>
                <w:sz w:val="12"/>
              </w:rPr>
            </w:pPr>
          </w:p>
          <w:p w:rsidR="001F51FA" w:rsidRDefault="001F51FA"/>
        </w:tc>
        <w:tc>
          <w:tcPr>
            <w:tcW w:w="4946" w:type="dxa"/>
            <w:shd w:val="clear" w:color="auto" w:fill="auto"/>
            <w:vAlign w:val="center"/>
          </w:tcPr>
          <w:p w:rsidR="001F51FA" w:rsidRDefault="001F51FA" w:rsidP="001F51FA">
            <w:pPr>
              <w:numPr>
                <w:ilvl w:val="0"/>
                <w:numId w:val="3"/>
              </w:numPr>
            </w:pPr>
            <w:r>
              <w:lastRenderedPageBreak/>
              <w:tab/>
              <w:t xml:space="preserve">Placer à l’entrée une </w:t>
            </w:r>
            <w:r w:rsidRPr="001F51FA">
              <w:rPr>
                <w:b/>
                <w:i/>
                <w:u w:val="single"/>
              </w:rPr>
              <w:t>feuille de papier comportant une mire</w:t>
            </w:r>
            <w:r>
              <w:t>, ou tous traits fins.</w:t>
            </w:r>
          </w:p>
          <w:p w:rsidR="001F51FA" w:rsidRDefault="001F51FA" w:rsidP="001F51FA">
            <w:pPr>
              <w:numPr>
                <w:ilvl w:val="0"/>
                <w:numId w:val="3"/>
              </w:numPr>
            </w:pPr>
            <w:r>
              <w:lastRenderedPageBreak/>
              <w:tab/>
              <w:t xml:space="preserve">Observer directement à l’œil en sortie du Michelson et </w:t>
            </w:r>
            <w:r w:rsidRPr="001F51FA">
              <w:rPr>
                <w:b/>
                <w:i/>
                <w:u w:val="single"/>
              </w:rPr>
              <w:t>superposez au mieux les deux images</w:t>
            </w:r>
            <w:r>
              <w:t xml:space="preserve"> obtenues en agissant sur les vis de réglage du miroir mobile (V4 et V5).</w:t>
            </w:r>
          </w:p>
          <w:p w:rsidR="001F51FA" w:rsidRDefault="001F51FA" w:rsidP="001F51FA">
            <w:pPr>
              <w:numPr>
                <w:ilvl w:val="0"/>
                <w:numId w:val="3"/>
              </w:numPr>
            </w:pPr>
            <w:r>
              <w:tab/>
              <w:t xml:space="preserve">Ajuster les vis V4 et V5 </w:t>
            </w:r>
            <w:r w:rsidRPr="001F51FA">
              <w:rPr>
                <w:b/>
                <w:i/>
                <w:u w:val="single"/>
              </w:rPr>
              <w:t>pour observer des franges (quasi) rectilignes</w:t>
            </w:r>
            <w:r>
              <w:t xml:space="preserve"> se s</w:t>
            </w:r>
            <w:r>
              <w:t>u</w:t>
            </w:r>
            <w:r>
              <w:t>perposant au document éclairé : ce sont les franges du « coin d’air » localisées au niveau des miroirs.</w:t>
            </w:r>
          </w:p>
        </w:tc>
      </w:tr>
    </w:tbl>
    <w:p w:rsidR="001F51FA" w:rsidRDefault="001F51FA">
      <w:pPr>
        <w:rPr>
          <w:b/>
          <w:i/>
          <w:u w:val="single"/>
        </w:rPr>
      </w:pPr>
      <w:r>
        <w:rPr>
          <w:b/>
          <w:i/>
          <w:u w:val="single"/>
        </w:rPr>
        <w:lastRenderedPageBreak/>
        <w:t>Variante : dans le cas où l’on dispose d’une source laser :</w:t>
      </w:r>
    </w:p>
    <w:p w:rsidR="001F51FA" w:rsidRDefault="001F51FA">
      <w:pPr>
        <w:rPr>
          <w:b/>
          <w:i/>
          <w:sz w:val="12"/>
          <w:u w:val="single"/>
        </w:rPr>
      </w:pPr>
    </w:p>
    <w:p w:rsidR="001F51FA" w:rsidRDefault="00D20488">
      <w:pPr>
        <w:pStyle w:val="encadr"/>
        <w:ind w:right="680" w:firstLine="0"/>
      </w:pPr>
      <w:r>
        <w:rPr>
          <w:noProof/>
          <w:position w:val="-6"/>
        </w:rPr>
        <w:drawing>
          <wp:inline distT="0" distB="0" distL="0" distR="0">
            <wp:extent cx="390525" cy="200025"/>
            <wp:effectExtent l="1905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Pr>
          <w:position w:val="-6"/>
        </w:rPr>
        <w:t xml:space="preserve"> </w:t>
      </w:r>
      <w:r w:rsidR="001F51FA">
        <w:t>NE JAMAIS OBSERVER LE FAISCEAU LASER DIRECTEMENT à L’ŒIL !</w:t>
      </w:r>
    </w:p>
    <w:tbl>
      <w:tblPr>
        <w:tblW w:w="9866"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50"/>
        <w:gridCol w:w="5216"/>
      </w:tblGrid>
      <w:tr w:rsidR="001F51FA">
        <w:trPr>
          <w:jc w:val="center"/>
        </w:trPr>
        <w:tc>
          <w:tcPr>
            <w:tcW w:w="9866" w:type="dxa"/>
            <w:gridSpan w:val="2"/>
            <w:shd w:val="pct10" w:color="auto" w:fill="CCFFFF"/>
          </w:tcPr>
          <w:p w:rsidR="001F51FA" w:rsidRDefault="001F51FA">
            <w:pPr>
              <w:jc w:val="center"/>
              <w:rPr>
                <w:b/>
              </w:rPr>
            </w:pPr>
            <w:r>
              <w:rPr>
                <w:b/>
              </w:rPr>
              <w:t>Modèle de type SOPRA (nouveau ou ancien)</w:t>
            </w:r>
          </w:p>
        </w:tc>
      </w:tr>
      <w:tr w:rsidR="001F51FA" w:rsidTr="00AE18F3">
        <w:trPr>
          <w:jc w:val="center"/>
        </w:trPr>
        <w:tc>
          <w:tcPr>
            <w:tcW w:w="4650" w:type="dxa"/>
          </w:tcPr>
          <w:p w:rsidR="001F51FA" w:rsidRDefault="001F51FA">
            <w:pPr>
              <w:jc w:val="center"/>
              <w:rPr>
                <w:sz w:val="12"/>
              </w:rPr>
            </w:pPr>
          </w:p>
          <w:p w:rsidR="001F51FA" w:rsidRDefault="001F51FA">
            <w:pPr>
              <w:jc w:val="center"/>
            </w:pPr>
            <w:r>
              <w:object w:dxaOrig="3324" w:dyaOrig="2868">
                <v:shape id="_x0000_i1025" type="#_x0000_t75" style="width:177pt;height:147pt" o:ole="" fillcolor="window">
                  <v:imagedata r:id="rId12" o:title="" croptop="-1302f" cropbottom="-1302f" cropleft="-1123f" cropright="-1123f"/>
                </v:shape>
                <o:OLEObject Type="Embed" ProgID="Word.Picture.8" ShapeID="_x0000_i1025" DrawAspect="Content" ObjectID="_1648674916" r:id="rId13"/>
              </w:object>
            </w:r>
          </w:p>
        </w:tc>
        <w:tc>
          <w:tcPr>
            <w:tcW w:w="5216" w:type="dxa"/>
          </w:tcPr>
          <w:p w:rsidR="001F51FA" w:rsidRDefault="001F51FA">
            <w:r>
              <w:t>On observe 2 séries de taches, chacune donnée par un miroir provenant des réflexions multiples entre séparatrice et compensatrice (Voir Figure 3 page suivante).</w:t>
            </w:r>
          </w:p>
          <w:p w:rsidR="001F51FA" w:rsidRDefault="001F51FA">
            <w:r>
              <w:tab/>
              <w:t>Commencez par agir sur la compensatrice (vis V1 et V2) afin de regrouper au mieux les taches de chaque série.</w:t>
            </w:r>
          </w:p>
          <w:p w:rsidR="001F51FA" w:rsidRDefault="001F51FA">
            <w:pPr>
              <w:jc w:val="center"/>
            </w:pPr>
            <w:r>
              <w:object w:dxaOrig="8834" w:dyaOrig="3420">
                <v:shape id="_x0000_i1026" type="#_x0000_t75" style="width:207pt;height:80.25pt" o:ole="">
                  <v:imagedata r:id="rId14" o:title=""/>
                </v:shape>
                <o:OLEObject Type="Embed" ProgID="Word.Picture.8" ShapeID="_x0000_i1026" DrawAspect="Content" ObjectID="_1648674917" r:id="rId15"/>
              </w:object>
            </w:r>
          </w:p>
          <w:p w:rsidR="001F51FA" w:rsidRDefault="001F51FA">
            <w:pPr>
              <w:rPr>
                <w:b/>
              </w:rPr>
            </w:pPr>
            <w:r>
              <w:t xml:space="preserve">  Puis superposer ces 2 séries de taches en agissant sur le réglage du miroir M</w:t>
            </w:r>
            <w:r>
              <w:rPr>
                <w:position w:val="-6"/>
                <w:sz w:val="20"/>
              </w:rPr>
              <w:t>2</w:t>
            </w:r>
            <w:r>
              <w:t xml:space="preserve"> (vis V4 et V5).</w:t>
            </w:r>
          </w:p>
        </w:tc>
      </w:tr>
    </w:tbl>
    <w:p w:rsidR="001F51FA" w:rsidRDefault="001F51FA">
      <w:pPr>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4946"/>
      </w:tblGrid>
      <w:tr w:rsidR="001F51FA" w:rsidTr="001F51FA">
        <w:trPr>
          <w:jc w:val="center"/>
        </w:trPr>
        <w:tc>
          <w:tcPr>
            <w:tcW w:w="9892" w:type="dxa"/>
            <w:gridSpan w:val="2"/>
            <w:tcBorders>
              <w:bottom w:val="single" w:sz="4" w:space="0" w:color="auto"/>
            </w:tcBorders>
            <w:shd w:val="clear" w:color="auto" w:fill="FFFF99"/>
            <w:vAlign w:val="center"/>
          </w:tcPr>
          <w:p w:rsidR="001F51FA" w:rsidRPr="001F51FA" w:rsidRDefault="001F51FA" w:rsidP="001F51FA">
            <w:pPr>
              <w:spacing w:before="60" w:after="60"/>
              <w:jc w:val="center"/>
              <w:rPr>
                <w:b/>
                <w:u w:val="single"/>
              </w:rPr>
            </w:pPr>
            <w:r w:rsidRPr="001F51FA">
              <w:rPr>
                <w:b/>
                <w:u w:val="single"/>
              </w:rPr>
              <w:t>3</w:t>
            </w:r>
            <w:r w:rsidRPr="001F51FA">
              <w:rPr>
                <w:b/>
                <w:u w:val="single"/>
                <w:vertAlign w:val="superscript"/>
              </w:rPr>
              <w:t>ème</w:t>
            </w:r>
            <w:r w:rsidRPr="001F51FA">
              <w:rPr>
                <w:b/>
                <w:u w:val="single"/>
              </w:rPr>
              <w:t xml:space="preserve"> étape : réglage en coin d’air de faible angle ( &lt; 1 min d’arc).</w:t>
            </w:r>
          </w:p>
        </w:tc>
      </w:tr>
      <w:tr w:rsidR="001F51FA" w:rsidRPr="001F51FA" w:rsidTr="001F51FA">
        <w:trPr>
          <w:jc w:val="center"/>
        </w:trPr>
        <w:tc>
          <w:tcPr>
            <w:tcW w:w="4946" w:type="dxa"/>
            <w:shd w:val="pct5" w:color="auto" w:fill="FFCC99"/>
            <w:vAlign w:val="center"/>
          </w:tcPr>
          <w:p w:rsidR="001F51FA" w:rsidRPr="001F51FA" w:rsidRDefault="001F51FA" w:rsidP="001F51FA">
            <w:pPr>
              <w:jc w:val="center"/>
              <w:rPr>
                <w:b/>
                <w:u w:val="single"/>
              </w:rPr>
            </w:pPr>
            <w:r w:rsidRPr="001F51FA">
              <w:rPr>
                <w:b/>
                <w:u w:val="single"/>
              </w:rPr>
              <w:t>Source de lumière, éclairage, observ</w:t>
            </w:r>
            <w:r w:rsidRPr="001F51FA">
              <w:rPr>
                <w:b/>
                <w:u w:val="single"/>
              </w:rPr>
              <w:t>a</w:t>
            </w:r>
            <w:r w:rsidRPr="001F51FA">
              <w:rPr>
                <w:b/>
                <w:u w:val="single"/>
              </w:rPr>
              <w:t>tion.</w:t>
            </w:r>
          </w:p>
        </w:tc>
        <w:tc>
          <w:tcPr>
            <w:tcW w:w="4946" w:type="dxa"/>
            <w:shd w:val="pct5" w:color="auto" w:fill="FFCC99"/>
            <w:vAlign w:val="center"/>
          </w:tcPr>
          <w:p w:rsidR="001F51FA" w:rsidRPr="001F51FA" w:rsidRDefault="001F51FA" w:rsidP="001F51FA">
            <w:pPr>
              <w:jc w:val="center"/>
              <w:rPr>
                <w:b/>
                <w:u w:val="single"/>
              </w:rPr>
            </w:pPr>
            <w:r w:rsidRPr="001F51FA">
              <w:rPr>
                <w:b/>
                <w:u w:val="single"/>
              </w:rPr>
              <w:t>Actions et réglages.</w:t>
            </w:r>
          </w:p>
        </w:tc>
      </w:tr>
    </w:tbl>
    <w:p w:rsidR="001F51FA" w:rsidRDefault="001F51FA">
      <w:pPr>
        <w:tabs>
          <w:tab w:val="clear" w:pos="284"/>
          <w:tab w:val="clear" w:pos="567"/>
          <w:tab w:val="clear" w:pos="1134"/>
          <w:tab w:val="clear" w:pos="1701"/>
          <w:tab w:val="clear" w:pos="2268"/>
          <w:tab w:val="clear" w:pos="2835"/>
          <w:tab w:val="clear" w:pos="3402"/>
          <w:tab w:val="clear" w:pos="3969"/>
          <w:tab w:val="clear" w:pos="4536"/>
          <w:tab w:val="clear" w:pos="5103"/>
          <w:tab w:val="clear" w:pos="5670"/>
          <w:tab w:val="clear" w:pos="6237"/>
          <w:tab w:val="left" w:pos="4946"/>
        </w:tabs>
        <w:jc w:val="left"/>
        <w:rPr>
          <w:sz w:val="12"/>
        </w:rPr>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4946"/>
      </w:tblGrid>
      <w:tr w:rsidR="001F51FA" w:rsidTr="001F51FA">
        <w:trPr>
          <w:jc w:val="center"/>
        </w:trPr>
        <w:tc>
          <w:tcPr>
            <w:tcW w:w="4946" w:type="dxa"/>
            <w:shd w:val="clear" w:color="auto" w:fill="auto"/>
            <w:vAlign w:val="center"/>
          </w:tcPr>
          <w:p w:rsidR="001F51FA" w:rsidRDefault="001F51FA" w:rsidP="001F51FA">
            <w:pPr>
              <w:jc w:val="center"/>
            </w:pPr>
            <w:r w:rsidRPr="001F51FA">
              <w:rPr>
                <w:b/>
                <w:i/>
                <w:u w:val="single"/>
              </w:rPr>
              <w:t>Lampe spectrale</w:t>
            </w:r>
            <w:r>
              <w:t xml:space="preserve"> + </w:t>
            </w:r>
            <w:r w:rsidRPr="001F51FA">
              <w:rPr>
                <w:b/>
                <w:i/>
                <w:u w:val="single"/>
              </w:rPr>
              <w:t>condenseur</w:t>
            </w:r>
            <w:r>
              <w:t>.</w:t>
            </w:r>
          </w:p>
          <w:p w:rsidR="001F51FA" w:rsidRDefault="001F51FA" w:rsidP="001F51FA">
            <w:pPr>
              <w:jc w:val="center"/>
            </w:pPr>
            <w:r>
              <w:object w:dxaOrig="4020" w:dyaOrig="3271">
                <v:shape id="_x0000_i1027" type="#_x0000_t75" style="width:190.5pt;height:149.25pt" o:ole="" o:bordertopcolor="this" o:borderleftcolor="this" o:borderbottomcolor="this" o:borderrightcolor="this" fillcolor="window">
                  <v:imagedata r:id="rId16" o:title="" croptop="-1302f" cropbottom="-1302f" cropleft="-1123f" cropright="-1123f"/>
                  <w10:bordertop type="single" width="4"/>
                  <w10:borderleft type="single" width="4"/>
                  <w10:borderbottom type="single" width="4"/>
                  <w10:borderright type="single" width="4"/>
                </v:shape>
                <o:OLEObject Type="Embed" ProgID="Word.Picture.8" ShapeID="_x0000_i1027" DrawAspect="Content" ObjectID="_1648674918" r:id="rId17"/>
              </w:object>
            </w:r>
          </w:p>
          <w:p w:rsidR="001F51FA" w:rsidRDefault="001F51FA" w:rsidP="001F51FA">
            <w:pPr>
              <w:jc w:val="center"/>
            </w:pPr>
            <w:r w:rsidRPr="001F51FA">
              <w:rPr>
                <w:b/>
                <w:i/>
                <w:u w:val="single"/>
              </w:rPr>
              <w:t>Éclairage quasi parallèle</w:t>
            </w:r>
            <w:r>
              <w:t xml:space="preserve"> en plaçant la source dans le  plan focal du condenseur.</w:t>
            </w:r>
          </w:p>
          <w:p w:rsidR="001F51FA" w:rsidRDefault="001F51FA" w:rsidP="001F51FA">
            <w:pPr>
              <w:jc w:val="center"/>
            </w:pPr>
            <w:r>
              <w:t xml:space="preserve">Observation sur un écran du </w:t>
            </w:r>
            <w:r w:rsidRPr="001F51FA">
              <w:rPr>
                <w:b/>
                <w:i/>
                <w:u w:val="single"/>
              </w:rPr>
              <w:t>plan conjugué des miroirs</w:t>
            </w:r>
          </w:p>
        </w:tc>
        <w:tc>
          <w:tcPr>
            <w:tcW w:w="4946" w:type="dxa"/>
            <w:shd w:val="clear" w:color="auto" w:fill="auto"/>
            <w:vAlign w:val="center"/>
          </w:tcPr>
          <w:p w:rsidR="001F51FA" w:rsidRDefault="001F51FA" w:rsidP="001F51FA">
            <w:pPr>
              <w:numPr>
                <w:ilvl w:val="0"/>
                <w:numId w:val="4"/>
              </w:numPr>
            </w:pPr>
            <w:r>
              <w:tab/>
              <w:t xml:space="preserve">Éclairez le Michelson en </w:t>
            </w:r>
            <w:r w:rsidRPr="001F51FA">
              <w:rPr>
                <w:b/>
                <w:i/>
                <w:u w:val="single"/>
              </w:rPr>
              <w:t>lumière quasi parallèle</w:t>
            </w:r>
            <w:r>
              <w:t xml:space="preserve"> avec la source spectrale, en la rapprochant</w:t>
            </w:r>
            <w:r w:rsidR="00D01EA0">
              <w:t xml:space="preserve"> </w:t>
            </w:r>
            <w:r>
              <w:t>du condenseur.</w:t>
            </w:r>
          </w:p>
          <w:p w:rsidR="001F51FA" w:rsidRDefault="001F51FA" w:rsidP="001F51FA">
            <w:pPr>
              <w:numPr>
                <w:ilvl w:val="0"/>
                <w:numId w:val="4"/>
              </w:numPr>
            </w:pPr>
            <w:r w:rsidRPr="001F51FA">
              <w:rPr>
                <w:b/>
                <w:i/>
                <w:u w:val="single"/>
              </w:rPr>
              <w:t>Faire l’image des franges du coin d’air sur un écran</w:t>
            </w:r>
            <w:r>
              <w:t xml:space="preserve"> à l’aide d’une lentille L</w:t>
            </w:r>
            <w:r w:rsidRPr="001F51FA">
              <w:rPr>
                <w:position w:val="-6"/>
                <w:sz w:val="18"/>
              </w:rPr>
              <w:t>2</w:t>
            </w:r>
            <w:r>
              <w:t xml:space="preserve"> de projection (typiquement prendre f’ </w:t>
            </w:r>
            <w:r w:rsidRPr="001F51FA">
              <w:sym w:font="Symbol" w:char="F0BB"/>
            </w:r>
            <w:r>
              <w:t xml:space="preserve"> 30 cm) : faire la mise au point sur l’écran en observant les bords extérieurs des m</w:t>
            </w:r>
            <w:r>
              <w:t>i</w:t>
            </w:r>
            <w:r>
              <w:t>roirs.</w:t>
            </w:r>
          </w:p>
          <w:p w:rsidR="001F51FA" w:rsidRDefault="001F51FA" w:rsidP="001F51FA">
            <w:pPr>
              <w:numPr>
                <w:ilvl w:val="0"/>
                <w:numId w:val="4"/>
              </w:numPr>
            </w:pPr>
            <w:r>
              <w:tab/>
            </w:r>
            <w:r w:rsidRPr="001F51FA">
              <w:rPr>
                <w:b/>
                <w:i/>
                <w:u w:val="single"/>
              </w:rPr>
              <w:t>Ajuster le contraste</w:t>
            </w:r>
            <w:r>
              <w:t xml:space="preserve"> des franges en jouant sur la distance de la source au condenseur (pour obtenir un éclairage quasi parallèle).</w:t>
            </w:r>
          </w:p>
          <w:p w:rsidR="001F51FA" w:rsidRDefault="001F51FA" w:rsidP="001F51FA">
            <w:pPr>
              <w:numPr>
                <w:ilvl w:val="0"/>
                <w:numId w:val="4"/>
              </w:numPr>
            </w:pPr>
            <w:r>
              <w:tab/>
            </w:r>
            <w:r w:rsidRPr="001F51FA">
              <w:rPr>
                <w:b/>
                <w:i/>
                <w:u w:val="single"/>
              </w:rPr>
              <w:t>Écarter les franges</w:t>
            </w:r>
            <w:r>
              <w:t xml:space="preserve"> (agir doucement sur les vis de réglage rapide du miroir M2) jusqu’à obtenir sur l’écran un éclair</w:t>
            </w:r>
            <w:r>
              <w:t>e</w:t>
            </w:r>
            <w:r>
              <w:t>ment à peu près uniforme.</w:t>
            </w:r>
          </w:p>
        </w:tc>
      </w:tr>
    </w:tbl>
    <w:p w:rsidR="001F51FA" w:rsidRDefault="001F51FA">
      <w:pPr>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4946"/>
      </w:tblGrid>
      <w:tr w:rsidR="001F51FA" w:rsidTr="001F51FA">
        <w:trPr>
          <w:jc w:val="center"/>
        </w:trPr>
        <w:tc>
          <w:tcPr>
            <w:tcW w:w="9892" w:type="dxa"/>
            <w:gridSpan w:val="2"/>
            <w:tcBorders>
              <w:bottom w:val="single" w:sz="4" w:space="0" w:color="auto"/>
            </w:tcBorders>
            <w:shd w:val="clear" w:color="auto" w:fill="FFFF99"/>
            <w:vAlign w:val="center"/>
          </w:tcPr>
          <w:p w:rsidR="001F51FA" w:rsidRPr="001F51FA" w:rsidRDefault="001F51FA" w:rsidP="001F51FA">
            <w:pPr>
              <w:spacing w:before="60" w:after="60"/>
              <w:jc w:val="center"/>
              <w:rPr>
                <w:b/>
                <w:u w:val="single"/>
              </w:rPr>
            </w:pPr>
            <w:r w:rsidRPr="001F51FA">
              <w:rPr>
                <w:b/>
                <w:u w:val="single"/>
              </w:rPr>
              <w:t>4</w:t>
            </w:r>
            <w:r w:rsidRPr="001F51FA">
              <w:rPr>
                <w:b/>
                <w:u w:val="single"/>
                <w:vertAlign w:val="superscript"/>
              </w:rPr>
              <w:t>ème</w:t>
            </w:r>
            <w:r w:rsidRPr="001F51FA">
              <w:rPr>
                <w:b/>
                <w:u w:val="single"/>
              </w:rPr>
              <w:t xml:space="preserve"> étape : réglage en lame d’air et recherche de la teinte plate.</w:t>
            </w:r>
          </w:p>
        </w:tc>
      </w:tr>
      <w:tr w:rsidR="001F51FA" w:rsidRPr="001F51FA" w:rsidTr="001F51FA">
        <w:trPr>
          <w:jc w:val="center"/>
        </w:trPr>
        <w:tc>
          <w:tcPr>
            <w:tcW w:w="4946" w:type="dxa"/>
            <w:tcBorders>
              <w:bottom w:val="single" w:sz="4" w:space="0" w:color="auto"/>
            </w:tcBorders>
            <w:shd w:val="pct5" w:color="auto" w:fill="FFCC99"/>
            <w:vAlign w:val="center"/>
          </w:tcPr>
          <w:p w:rsidR="001F51FA" w:rsidRPr="001F51FA" w:rsidRDefault="001F51FA" w:rsidP="001F51FA">
            <w:pPr>
              <w:jc w:val="center"/>
              <w:rPr>
                <w:b/>
                <w:u w:val="single"/>
              </w:rPr>
            </w:pPr>
            <w:r w:rsidRPr="001F51FA">
              <w:rPr>
                <w:b/>
                <w:u w:val="single"/>
              </w:rPr>
              <w:t>Source de lumière et éclairage.</w:t>
            </w:r>
          </w:p>
        </w:tc>
        <w:tc>
          <w:tcPr>
            <w:tcW w:w="4946" w:type="dxa"/>
            <w:tcBorders>
              <w:bottom w:val="single" w:sz="4" w:space="0" w:color="auto"/>
            </w:tcBorders>
            <w:shd w:val="pct5" w:color="auto" w:fill="FFCC99"/>
            <w:vAlign w:val="center"/>
          </w:tcPr>
          <w:p w:rsidR="001F51FA" w:rsidRPr="001F51FA" w:rsidRDefault="001F51FA" w:rsidP="001F51FA">
            <w:pPr>
              <w:jc w:val="center"/>
              <w:rPr>
                <w:b/>
                <w:u w:val="single"/>
              </w:rPr>
            </w:pPr>
            <w:r w:rsidRPr="001F51FA">
              <w:rPr>
                <w:b/>
                <w:u w:val="single"/>
              </w:rPr>
              <w:t>Actions et réglages.</w:t>
            </w:r>
          </w:p>
        </w:tc>
      </w:tr>
    </w:tbl>
    <w:p w:rsidR="001F51FA" w:rsidRDefault="001F51FA">
      <w:pPr>
        <w:jc w:val="center"/>
        <w:rPr>
          <w:b/>
          <w:sz w:val="12"/>
          <w:szCs w:val="1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1"/>
        <w:gridCol w:w="5211"/>
      </w:tblGrid>
      <w:tr w:rsidR="001F51FA" w:rsidTr="001F51FA">
        <w:trPr>
          <w:jc w:val="center"/>
        </w:trPr>
        <w:tc>
          <w:tcPr>
            <w:tcW w:w="4681" w:type="dxa"/>
            <w:shd w:val="clear" w:color="auto" w:fill="auto"/>
            <w:vAlign w:val="center"/>
          </w:tcPr>
          <w:p w:rsidR="001F51FA" w:rsidRDefault="001F51FA" w:rsidP="001F51FA">
            <w:pPr>
              <w:jc w:val="center"/>
            </w:pPr>
            <w:r w:rsidRPr="001F51FA">
              <w:rPr>
                <w:b/>
                <w:i/>
                <w:u w:val="single"/>
              </w:rPr>
              <w:t>Lampe spectrale</w:t>
            </w:r>
            <w:r>
              <w:t xml:space="preserve"> + </w:t>
            </w:r>
            <w:r w:rsidRPr="001F51FA">
              <w:rPr>
                <w:b/>
                <w:i/>
                <w:u w:val="single"/>
              </w:rPr>
              <w:t>condenseur</w:t>
            </w:r>
            <w:r>
              <w:t>.</w:t>
            </w:r>
          </w:p>
          <w:p w:rsidR="001F51FA" w:rsidRPr="001F51FA" w:rsidRDefault="001F51FA" w:rsidP="001F51FA">
            <w:pPr>
              <w:jc w:val="center"/>
              <w:rPr>
                <w:sz w:val="12"/>
              </w:rPr>
            </w:pPr>
          </w:p>
          <w:p w:rsidR="001F51FA" w:rsidRDefault="001F51FA" w:rsidP="001F51FA">
            <w:pPr>
              <w:jc w:val="center"/>
            </w:pPr>
            <w:r>
              <w:object w:dxaOrig="4680" w:dyaOrig="3931">
                <v:shape id="_x0000_i1028" type="#_x0000_t75" style="width:202.5pt;height:164.25pt" o:ole="" o:bordertopcolor="this" o:borderleftcolor="this" o:borderbottomcolor="this" o:borderrightcolor="this" fillcolor="window">
                  <v:imagedata r:id="rId18" o:title="" croptop="-1302f" cropbottom="-1302f" cropleft="-1123f" cropright="-1123f"/>
                  <w10:bordertop type="single" width="4"/>
                  <w10:borderleft type="single" width="4"/>
                  <w10:borderbottom type="single" width="4"/>
                  <w10:borderright type="single" width="4"/>
                </v:shape>
                <o:OLEObject Type="Embed" ProgID="Word.Picture.8" ShapeID="_x0000_i1028" DrawAspect="Content" ObjectID="_1648674919" r:id="rId19"/>
              </w:object>
            </w:r>
          </w:p>
          <w:p w:rsidR="001F51FA" w:rsidRPr="001F51FA" w:rsidRDefault="001F51FA" w:rsidP="001F51FA">
            <w:pPr>
              <w:jc w:val="center"/>
              <w:rPr>
                <w:sz w:val="12"/>
              </w:rPr>
            </w:pPr>
          </w:p>
          <w:p w:rsidR="001F51FA" w:rsidRDefault="00D20488">
            <w:r>
              <w:rPr>
                <w:noProof/>
                <w:position w:val="-6"/>
              </w:rPr>
              <w:drawing>
                <wp:inline distT="0" distB="0" distL="0" distR="0">
                  <wp:extent cx="390525" cy="200025"/>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sidRPr="001F51FA">
              <w:rPr>
                <w:position w:val="-6"/>
              </w:rPr>
              <w:t xml:space="preserve"> </w:t>
            </w:r>
            <w:r w:rsidR="001F51FA">
              <w:t xml:space="preserve"> Ce réglage est plus facile à réal</w:t>
            </w:r>
            <w:r w:rsidR="001F51FA">
              <w:t>i</w:t>
            </w:r>
            <w:r w:rsidR="001F51FA">
              <w:t>ser avec une lampe à vapeur de mercure, qui présente une moins bonne cohérence temporelle qu’une lampe à vapeur de s</w:t>
            </w:r>
            <w:r w:rsidR="001F51FA">
              <w:t>o</w:t>
            </w:r>
            <w:r w:rsidR="001F51FA">
              <w:t>dium.</w:t>
            </w:r>
          </w:p>
          <w:p w:rsidR="001F51FA" w:rsidRPr="001F51FA" w:rsidRDefault="001F51FA">
            <w:pPr>
              <w:rPr>
                <w:sz w:val="12"/>
              </w:rPr>
            </w:pPr>
          </w:p>
          <w:p w:rsidR="001F51FA" w:rsidRDefault="001F51FA" w:rsidP="001F51FA">
            <w:pPr>
              <w:jc w:val="center"/>
            </w:pPr>
            <w:r w:rsidRPr="001F51FA">
              <w:rPr>
                <w:b/>
                <w:i/>
                <w:u w:val="single"/>
              </w:rPr>
              <w:t xml:space="preserve">Éclairage convergent sur les miroirs </w:t>
            </w:r>
            <w:r>
              <w:t>en éloignant la source du condenseur.</w:t>
            </w:r>
          </w:p>
          <w:p w:rsidR="001F51FA" w:rsidRPr="001F51FA" w:rsidRDefault="001F51FA" w:rsidP="001F51FA">
            <w:pPr>
              <w:jc w:val="center"/>
              <w:rPr>
                <w:sz w:val="12"/>
              </w:rPr>
            </w:pPr>
          </w:p>
          <w:p w:rsidR="001F51FA" w:rsidRDefault="001F51FA" w:rsidP="001F51FA">
            <w:pPr>
              <w:jc w:val="center"/>
            </w:pPr>
            <w:r w:rsidRPr="001F51FA">
              <w:rPr>
                <w:b/>
                <w:i/>
                <w:u w:val="single"/>
              </w:rPr>
              <w:t>Observation à l’infini</w:t>
            </w:r>
            <w:r>
              <w:t xml:space="preserve"> : sur un écran éloigné ou dans le plan focal d’une lentille convergente de grande focale (f  </w:t>
            </w:r>
            <w:r w:rsidRPr="001F51FA">
              <w:sym w:font="Symbol" w:char="F0BB"/>
            </w:r>
            <w:r>
              <w:t xml:space="preserve"> 50 cm à 1 m).</w:t>
            </w:r>
          </w:p>
        </w:tc>
        <w:tc>
          <w:tcPr>
            <w:tcW w:w="5211" w:type="dxa"/>
            <w:shd w:val="clear" w:color="auto" w:fill="auto"/>
            <w:vAlign w:val="center"/>
          </w:tcPr>
          <w:p w:rsidR="001F51FA" w:rsidRDefault="001F51FA" w:rsidP="001F51FA">
            <w:pPr>
              <w:numPr>
                <w:ilvl w:val="0"/>
                <w:numId w:val="5"/>
              </w:numPr>
            </w:pPr>
            <w:r>
              <w:t xml:space="preserve"> </w:t>
            </w:r>
            <w:r>
              <w:tab/>
            </w:r>
            <w:r w:rsidRPr="001F51FA">
              <w:rPr>
                <w:b/>
                <w:i/>
                <w:u w:val="single"/>
              </w:rPr>
              <w:t>Ôter la lentille de projection et observer sur un écran éloigné</w:t>
            </w:r>
            <w:r>
              <w:t xml:space="preserve"> (</w:t>
            </w:r>
            <w:r w:rsidRPr="001F51FA">
              <w:sym w:font="Symbol" w:char="F0BB"/>
            </w:r>
            <w:r>
              <w:t xml:space="preserve"> à 1 mètre du M</w:t>
            </w:r>
            <w:r>
              <w:t>i</w:t>
            </w:r>
            <w:r>
              <w:t>chelson) : on doit voir des anneaux, plus ou moins circulaires. Sinon, il suffit de chari</w:t>
            </w:r>
            <w:r>
              <w:t>o</w:t>
            </w:r>
            <w:r>
              <w:t>ter doucement le miroir M2, dans un sens ou l’autre jusqu’à voir apparaître les a</w:t>
            </w:r>
            <w:r>
              <w:t>n</w:t>
            </w:r>
            <w:r>
              <w:t>neaux cherchés. Si les anneaux paraissent faiblement contrastés, éloigner la source du condenseur pour avoir un éclairage convergent sur les miroirs.</w:t>
            </w:r>
          </w:p>
          <w:p w:rsidR="001F51FA" w:rsidRDefault="001F51FA" w:rsidP="001F51FA">
            <w:pPr>
              <w:numPr>
                <w:ilvl w:val="0"/>
                <w:numId w:val="5"/>
              </w:numPr>
            </w:pPr>
            <w:r>
              <w:tab/>
            </w:r>
            <w:r w:rsidRPr="001F51FA">
              <w:rPr>
                <w:b/>
                <w:i/>
                <w:u w:val="single"/>
              </w:rPr>
              <w:t>Charioter pour diminuer l’épaisseur de la lame d’air</w:t>
            </w:r>
            <w:r>
              <w:t> : pour cela, faire rentrer les anneaux au centre jusqu’à n’en voir que 3 ou 4 dans le champ d’interférences.</w:t>
            </w:r>
          </w:p>
          <w:p w:rsidR="00AE18F3" w:rsidRDefault="00AE18F3" w:rsidP="001F51FA">
            <w:pPr>
              <w:ind w:left="360"/>
            </w:pPr>
          </w:p>
          <w:p w:rsidR="001F51FA" w:rsidRPr="001F51FA" w:rsidRDefault="001F51FA">
            <w:pPr>
              <w:rPr>
                <w:sz w:val="12"/>
              </w:rPr>
            </w:pPr>
          </w:p>
          <w:p w:rsidR="001F51FA" w:rsidRDefault="001F51FA" w:rsidP="001F51FA">
            <w:pPr>
              <w:numPr>
                <w:ilvl w:val="0"/>
                <w:numId w:val="5"/>
              </w:numPr>
            </w:pPr>
            <w:r>
              <w:tab/>
              <w:t xml:space="preserve">Si les anneaux paraissent </w:t>
            </w:r>
            <w:r w:rsidRPr="001F51FA">
              <w:rPr>
                <w:b/>
                <w:i/>
                <w:u w:val="single"/>
              </w:rPr>
              <w:t>elliptiques</w:t>
            </w:r>
            <w:r>
              <w:t xml:space="preserve">, il s’agit d’un </w:t>
            </w:r>
            <w:r w:rsidRPr="001F51FA">
              <w:rPr>
                <w:b/>
                <w:i/>
                <w:u w:val="single"/>
              </w:rPr>
              <w:t>défaut de parallélisme</w:t>
            </w:r>
            <w:r>
              <w:t xml:space="preserve"> entre la séparatrice et la compensatrice. Agir sur les vis de réglage d’orientation de la </w:t>
            </w:r>
            <w:r w:rsidRPr="001F51FA">
              <w:rPr>
                <w:b/>
                <w:i/>
                <w:u w:val="single"/>
              </w:rPr>
              <w:t>co</w:t>
            </w:r>
            <w:r w:rsidRPr="001F51FA">
              <w:rPr>
                <w:b/>
                <w:i/>
                <w:u w:val="single"/>
              </w:rPr>
              <w:t>m</w:t>
            </w:r>
            <w:r w:rsidRPr="001F51FA">
              <w:rPr>
                <w:b/>
                <w:i/>
                <w:u w:val="single"/>
              </w:rPr>
              <w:t>pensatrice</w:t>
            </w:r>
            <w:r>
              <w:t xml:space="preserve"> pour rendre les anneaux circ</w:t>
            </w:r>
            <w:r>
              <w:t>u</w:t>
            </w:r>
            <w:r>
              <w:t xml:space="preserve">laires. </w:t>
            </w:r>
          </w:p>
          <w:p w:rsidR="001F51FA" w:rsidRPr="001F51FA" w:rsidRDefault="001F51FA">
            <w:pPr>
              <w:rPr>
                <w:sz w:val="12"/>
              </w:rPr>
            </w:pPr>
          </w:p>
          <w:p w:rsidR="001F51FA" w:rsidRDefault="001F51FA" w:rsidP="001F51FA">
            <w:pPr>
              <w:numPr>
                <w:ilvl w:val="0"/>
                <w:numId w:val="5"/>
              </w:numPr>
            </w:pPr>
            <w:r>
              <w:tab/>
            </w:r>
            <w:r w:rsidRPr="001F51FA">
              <w:rPr>
                <w:b/>
                <w:i/>
                <w:u w:val="single"/>
              </w:rPr>
              <w:t>Continuer de charioter jusqu’à obtenir la teinte plate</w:t>
            </w:r>
            <w:r>
              <w:t xml:space="preserve"> (éclairage quasi uniforme à la couleur de la source) : le Michelson est r</w:t>
            </w:r>
            <w:r>
              <w:t>é</w:t>
            </w:r>
            <w:r>
              <w:t>glé en lame d’air d’épaisseur très faible (i</w:t>
            </w:r>
            <w:r>
              <w:t>n</w:t>
            </w:r>
            <w:r>
              <w:t xml:space="preserve">férieure à quelques </w:t>
            </w:r>
            <w:r w:rsidRPr="001F51FA">
              <w:rPr>
                <w:i/>
              </w:rPr>
              <w:t>µm</w:t>
            </w:r>
            <w:r>
              <w:t>).</w:t>
            </w:r>
          </w:p>
        </w:tc>
      </w:tr>
    </w:tbl>
    <w:p w:rsidR="001F51FA" w:rsidRDefault="001F51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6"/>
        <w:gridCol w:w="4946"/>
      </w:tblGrid>
      <w:tr w:rsidR="001F51FA" w:rsidTr="001F51FA">
        <w:trPr>
          <w:jc w:val="center"/>
        </w:trPr>
        <w:tc>
          <w:tcPr>
            <w:tcW w:w="9892" w:type="dxa"/>
            <w:gridSpan w:val="2"/>
            <w:tcBorders>
              <w:bottom w:val="single" w:sz="4" w:space="0" w:color="auto"/>
            </w:tcBorders>
            <w:shd w:val="clear" w:color="auto" w:fill="FFFF99"/>
            <w:vAlign w:val="center"/>
          </w:tcPr>
          <w:p w:rsidR="001F51FA" w:rsidRPr="001F51FA" w:rsidRDefault="001F51FA" w:rsidP="001F51FA">
            <w:pPr>
              <w:spacing w:before="60" w:after="60"/>
              <w:jc w:val="center"/>
              <w:rPr>
                <w:b/>
                <w:u w:val="single"/>
              </w:rPr>
            </w:pPr>
            <w:r w:rsidRPr="001F51FA">
              <w:rPr>
                <w:b/>
                <w:u w:val="single"/>
              </w:rPr>
              <w:t>5</w:t>
            </w:r>
            <w:r w:rsidRPr="001F51FA">
              <w:rPr>
                <w:b/>
                <w:u w:val="single"/>
                <w:vertAlign w:val="superscript"/>
              </w:rPr>
              <w:t>ème</w:t>
            </w:r>
            <w:r w:rsidRPr="001F51FA">
              <w:rPr>
                <w:b/>
                <w:u w:val="single"/>
              </w:rPr>
              <w:t xml:space="preserve"> étape : recherche précise du contact optique.</w:t>
            </w:r>
          </w:p>
        </w:tc>
      </w:tr>
      <w:tr w:rsidR="001F51FA" w:rsidRPr="001F51FA" w:rsidTr="001F51FA">
        <w:trPr>
          <w:jc w:val="center"/>
        </w:trPr>
        <w:tc>
          <w:tcPr>
            <w:tcW w:w="4946" w:type="dxa"/>
            <w:shd w:val="pct5" w:color="auto" w:fill="FFCC99"/>
            <w:vAlign w:val="center"/>
          </w:tcPr>
          <w:p w:rsidR="001F51FA" w:rsidRPr="001F51FA" w:rsidRDefault="001F51FA" w:rsidP="001F51FA">
            <w:pPr>
              <w:jc w:val="center"/>
              <w:rPr>
                <w:b/>
                <w:u w:val="single"/>
              </w:rPr>
            </w:pPr>
            <w:r w:rsidRPr="001F51FA">
              <w:rPr>
                <w:b/>
                <w:u w:val="single"/>
              </w:rPr>
              <w:t>Source de lumière et éclairage.</w:t>
            </w:r>
          </w:p>
        </w:tc>
        <w:tc>
          <w:tcPr>
            <w:tcW w:w="4946" w:type="dxa"/>
            <w:shd w:val="pct5" w:color="auto" w:fill="FFCC99"/>
            <w:vAlign w:val="center"/>
          </w:tcPr>
          <w:p w:rsidR="001F51FA" w:rsidRPr="001F51FA" w:rsidRDefault="001F51FA" w:rsidP="001F51FA">
            <w:pPr>
              <w:jc w:val="center"/>
              <w:rPr>
                <w:b/>
                <w:u w:val="single"/>
              </w:rPr>
            </w:pPr>
            <w:r w:rsidRPr="001F51FA">
              <w:rPr>
                <w:b/>
                <w:u w:val="single"/>
              </w:rPr>
              <w:t>Actions et réglages.</w:t>
            </w:r>
          </w:p>
        </w:tc>
      </w:tr>
    </w:tbl>
    <w:p w:rsidR="001F51FA" w:rsidRDefault="001F51FA">
      <w:pPr>
        <w:tabs>
          <w:tab w:val="clear" w:pos="284"/>
          <w:tab w:val="clear" w:pos="567"/>
          <w:tab w:val="clear" w:pos="1134"/>
          <w:tab w:val="clear" w:pos="1701"/>
          <w:tab w:val="clear" w:pos="2268"/>
          <w:tab w:val="clear" w:pos="2835"/>
          <w:tab w:val="clear" w:pos="3402"/>
          <w:tab w:val="clear" w:pos="3969"/>
          <w:tab w:val="clear" w:pos="4536"/>
          <w:tab w:val="clear" w:pos="5103"/>
          <w:tab w:val="clear" w:pos="5670"/>
          <w:tab w:val="clear" w:pos="6237"/>
          <w:tab w:val="left" w:pos="4946"/>
        </w:tabs>
        <w:jc w:val="left"/>
        <w:rPr>
          <w:sz w:val="12"/>
        </w:rPr>
      </w:pPr>
      <w:r>
        <w:tab/>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9"/>
        <w:gridCol w:w="5434"/>
      </w:tblGrid>
      <w:tr w:rsidR="001F51FA" w:rsidTr="001F51FA">
        <w:trPr>
          <w:trHeight w:val="8010"/>
          <w:jc w:val="center"/>
        </w:trPr>
        <w:tc>
          <w:tcPr>
            <w:tcW w:w="4989" w:type="dxa"/>
            <w:shd w:val="clear" w:color="auto" w:fill="auto"/>
          </w:tcPr>
          <w:p w:rsidR="001F51FA" w:rsidRPr="001F51FA" w:rsidRDefault="001F51FA" w:rsidP="001F51FA">
            <w:pPr>
              <w:jc w:val="center"/>
              <w:rPr>
                <w:b/>
                <w:i/>
                <w:u w:val="single"/>
              </w:rPr>
            </w:pPr>
          </w:p>
          <w:p w:rsidR="001F51FA" w:rsidRPr="001F51FA" w:rsidRDefault="001F51FA" w:rsidP="001F51FA">
            <w:pPr>
              <w:jc w:val="center"/>
              <w:rPr>
                <w:b/>
                <w:i/>
                <w:u w:val="single"/>
              </w:rPr>
            </w:pPr>
          </w:p>
          <w:p w:rsidR="001F51FA" w:rsidRDefault="001F51FA" w:rsidP="001F51FA">
            <w:pPr>
              <w:jc w:val="center"/>
            </w:pPr>
            <w:r w:rsidRPr="001F51FA">
              <w:rPr>
                <w:b/>
                <w:i/>
                <w:u w:val="single"/>
              </w:rPr>
              <w:t xml:space="preserve">Lampe spectrale </w:t>
            </w:r>
            <w:r>
              <w:t xml:space="preserve">+ </w:t>
            </w:r>
            <w:r w:rsidRPr="001F51FA">
              <w:rPr>
                <w:b/>
                <w:i/>
                <w:u w:val="single"/>
              </w:rPr>
              <w:t>condenseur</w:t>
            </w:r>
            <w:r>
              <w:t>.</w:t>
            </w:r>
          </w:p>
          <w:p w:rsidR="001F51FA" w:rsidRDefault="00D20488">
            <w:r>
              <w:rPr>
                <w:noProof/>
                <w:position w:val="-6"/>
              </w:rPr>
              <w:drawing>
                <wp:inline distT="0" distB="0" distL="0" distR="0">
                  <wp:extent cx="390525" cy="200025"/>
                  <wp:effectExtent l="1905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sidRPr="001F51FA">
              <w:rPr>
                <w:position w:val="-6"/>
              </w:rPr>
              <w:t xml:space="preserve"> </w:t>
            </w:r>
            <w:r w:rsidR="001F51FA">
              <w:t xml:space="preserve"> Ce réglage est plus facile à réaliser avec une lampe à vapeur de mercure.</w:t>
            </w:r>
          </w:p>
          <w:p w:rsidR="001F51FA" w:rsidRPr="001F51FA" w:rsidRDefault="001F51FA">
            <w:pPr>
              <w:rPr>
                <w:sz w:val="12"/>
              </w:rPr>
            </w:pPr>
          </w:p>
          <w:p w:rsidR="001F51FA" w:rsidRDefault="001F51FA" w:rsidP="001F51FA">
            <w:pPr>
              <w:jc w:val="center"/>
            </w:pPr>
            <w:r w:rsidRPr="001F51FA">
              <w:rPr>
                <w:b/>
                <w:i/>
                <w:u w:val="single"/>
              </w:rPr>
              <w:t xml:space="preserve">Éclairage quasi parallèle sur les miroirs </w:t>
            </w:r>
            <w:r>
              <w:t>en rapprochant la source du condenseur.</w:t>
            </w:r>
          </w:p>
          <w:p w:rsidR="001F51FA" w:rsidRPr="001F51FA" w:rsidRDefault="001F51FA" w:rsidP="001F51FA">
            <w:pPr>
              <w:jc w:val="center"/>
              <w:rPr>
                <w:sz w:val="12"/>
              </w:rPr>
            </w:pPr>
          </w:p>
          <w:p w:rsidR="001F51FA" w:rsidRDefault="001F51FA" w:rsidP="001F51FA">
            <w:pPr>
              <w:jc w:val="center"/>
            </w:pPr>
            <w:r w:rsidRPr="001F51FA">
              <w:rPr>
                <w:b/>
                <w:i/>
                <w:u w:val="single"/>
              </w:rPr>
              <w:t xml:space="preserve">Observation </w:t>
            </w:r>
            <w:r>
              <w:t xml:space="preserve">dans le </w:t>
            </w:r>
            <w:r w:rsidRPr="001F51FA">
              <w:rPr>
                <w:b/>
                <w:i/>
                <w:u w:val="single"/>
              </w:rPr>
              <w:t>plan conjugué des miroirs</w:t>
            </w:r>
            <w:r>
              <w:t xml:space="preserve"> avec une lentille de projection.</w:t>
            </w:r>
          </w:p>
          <w:p w:rsidR="001F51FA" w:rsidRPr="001F51FA" w:rsidRDefault="001F51FA" w:rsidP="001F51FA">
            <w:pPr>
              <w:jc w:val="center"/>
              <w:rPr>
                <w:sz w:val="12"/>
              </w:rPr>
            </w:pPr>
          </w:p>
          <w:p w:rsidR="001F51FA" w:rsidRPr="001F51FA" w:rsidRDefault="001F51FA" w:rsidP="001F51FA">
            <w:pPr>
              <w:jc w:val="center"/>
              <w:rPr>
                <w:b/>
                <w:i/>
                <w:u w:val="single"/>
              </w:rPr>
            </w:pPr>
            <w:r w:rsidRPr="001F51FA">
              <w:rPr>
                <w:b/>
                <w:i/>
                <w:u w:val="single"/>
              </w:rPr>
              <w:t>Lampe spectrale</w:t>
            </w:r>
            <w:r>
              <w:t xml:space="preserve"> </w:t>
            </w:r>
            <w:r w:rsidRPr="001F51FA">
              <w:rPr>
                <w:b/>
                <w:i/>
                <w:u w:val="single"/>
              </w:rPr>
              <w:t>+ lumière blanche</w:t>
            </w:r>
          </w:p>
          <w:p w:rsidR="001F51FA" w:rsidRDefault="001F51FA" w:rsidP="001F51FA">
            <w:pPr>
              <w:jc w:val="center"/>
            </w:pPr>
            <w:r>
              <w:t>(sans condenseur).</w:t>
            </w:r>
          </w:p>
          <w:p w:rsidR="001F51FA" w:rsidRPr="001F51FA" w:rsidRDefault="001F51FA" w:rsidP="001F51FA">
            <w:pPr>
              <w:jc w:val="center"/>
              <w:rPr>
                <w:sz w:val="12"/>
              </w:rPr>
            </w:pPr>
          </w:p>
          <w:p w:rsidR="001F51FA" w:rsidRDefault="001F51FA" w:rsidP="001F51FA">
            <w:pPr>
              <w:spacing w:before="100" w:beforeAutospacing="1" w:after="100" w:afterAutospacing="1"/>
              <w:jc w:val="center"/>
            </w:pPr>
            <w:r>
              <w:object w:dxaOrig="4052" w:dyaOrig="3076">
                <v:shape id="_x0000_i1029" type="#_x0000_t75" style="width:195.75pt;height:143.25pt" o:ole="" o:bordertopcolor="this" o:borderleftcolor="this" o:borderbottomcolor="this" o:borderrightcolor="this" fillcolor="window">
                  <v:imagedata r:id="rId20" o:title="" croptop="-1302f" cropbottom="-1302f" cropleft="-1123f" cropright="-1123f"/>
                  <w10:bordertop type="single" width="4"/>
                  <w10:borderleft type="single" width="4"/>
                  <w10:borderbottom type="single" width="4"/>
                  <w10:borderright type="single" width="4"/>
                </v:shape>
                <o:OLEObject Type="Embed" ProgID="Word.Picture.8" ShapeID="_x0000_i1029" DrawAspect="Content" ObjectID="_1648674920" r:id="rId21"/>
              </w:object>
            </w:r>
          </w:p>
          <w:p w:rsidR="001F51FA" w:rsidRDefault="00D20488">
            <w:r>
              <w:rPr>
                <w:noProof/>
                <w:position w:val="-6"/>
              </w:rPr>
              <w:drawing>
                <wp:inline distT="0" distB="0" distL="0" distR="0">
                  <wp:extent cx="390525" cy="200025"/>
                  <wp:effectExtent l="1905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sidRPr="001F51FA">
              <w:rPr>
                <w:position w:val="-6"/>
              </w:rPr>
              <w:t xml:space="preserve"> </w:t>
            </w:r>
            <w:r w:rsidR="001F51FA" w:rsidRPr="001F51FA">
              <w:rPr>
                <w:b/>
                <w:i/>
                <w:u w:val="single"/>
              </w:rPr>
              <w:t>Les franges du coin d’air en l</w:t>
            </w:r>
            <w:r w:rsidR="001F51FA" w:rsidRPr="001F51FA">
              <w:rPr>
                <w:b/>
                <w:i/>
                <w:u w:val="single"/>
              </w:rPr>
              <w:t>u</w:t>
            </w:r>
            <w:r w:rsidR="001F51FA" w:rsidRPr="001F51FA">
              <w:rPr>
                <w:b/>
                <w:i/>
                <w:u w:val="single"/>
              </w:rPr>
              <w:t>mière blanche ne sont observables qu’au voisinage immédiat de la différence de marche nulle</w:t>
            </w:r>
            <w:r w:rsidR="001F51FA">
              <w:t xml:space="preserve"> (il faut </w:t>
            </w:r>
            <w:r w:rsidR="001F51FA" w:rsidRPr="001F51FA">
              <w:rPr>
                <w:rFonts w:ascii="Symbol" w:hAnsi="Symbol"/>
                <w:i/>
              </w:rPr>
              <w:t></w:t>
            </w:r>
            <w:r w:rsidR="001F51FA" w:rsidRPr="001F51FA">
              <w:rPr>
                <w:i/>
              </w:rPr>
              <w:t xml:space="preserve"> &lt; qqs µm</w:t>
            </w:r>
            <w:r w:rsidR="001F51FA">
              <w:t xml:space="preserve">). </w:t>
            </w:r>
          </w:p>
        </w:tc>
        <w:tc>
          <w:tcPr>
            <w:tcW w:w="5434" w:type="dxa"/>
            <w:shd w:val="clear" w:color="auto" w:fill="auto"/>
          </w:tcPr>
          <w:p w:rsidR="001F51FA" w:rsidRDefault="001F51FA" w:rsidP="001F51FA">
            <w:pPr>
              <w:numPr>
                <w:ilvl w:val="0"/>
                <w:numId w:val="6"/>
              </w:numPr>
            </w:pPr>
            <w:r>
              <w:tab/>
            </w:r>
            <w:r w:rsidRPr="001F51FA">
              <w:rPr>
                <w:b/>
                <w:i/>
                <w:u w:val="single"/>
              </w:rPr>
              <w:t>Repasser en franges du coin d’air</w:t>
            </w:r>
            <w:r>
              <w:t xml:space="preserve"> en do</w:t>
            </w:r>
            <w:r>
              <w:t>n</w:t>
            </w:r>
            <w:r>
              <w:t xml:space="preserve">nant un </w:t>
            </w:r>
            <w:r w:rsidRPr="001F51FA">
              <w:rPr>
                <w:b/>
                <w:i/>
                <w:u w:val="single"/>
              </w:rPr>
              <w:t>léger angle</w:t>
            </w:r>
            <w:r>
              <w:t xml:space="preserve"> au miroir chariotable (agir doucement (</w:t>
            </w:r>
            <w:r w:rsidRPr="001F51FA">
              <w:rPr>
                <w:b/>
                <w:i/>
              </w:rPr>
              <w:t>moins d’un 16</w:t>
            </w:r>
            <w:r w:rsidRPr="001F51FA">
              <w:rPr>
                <w:b/>
                <w:i/>
                <w:vertAlign w:val="superscript"/>
              </w:rPr>
              <w:t>ème</w:t>
            </w:r>
            <w:r w:rsidRPr="001F51FA">
              <w:rPr>
                <w:b/>
                <w:i/>
              </w:rPr>
              <w:t xml:space="preserve"> de tour</w:t>
            </w:r>
            <w:r>
              <w:t xml:space="preserve"> sur une des vis de réglage rapide de M2). </w:t>
            </w:r>
          </w:p>
          <w:p w:rsidR="001F51FA" w:rsidRPr="001F51FA" w:rsidRDefault="001F51FA">
            <w:pPr>
              <w:rPr>
                <w:sz w:val="12"/>
              </w:rPr>
            </w:pPr>
          </w:p>
          <w:p w:rsidR="001F51FA" w:rsidRDefault="001F51FA" w:rsidP="001F51FA">
            <w:pPr>
              <w:numPr>
                <w:ilvl w:val="0"/>
                <w:numId w:val="6"/>
              </w:numPr>
            </w:pPr>
            <w:r>
              <w:tab/>
              <w:t>Faire l’image du plan des miroirs sur l’écran d ‘observation à l’aide d’une lentille de proje</w:t>
            </w:r>
            <w:r>
              <w:t>c</w:t>
            </w:r>
            <w:r>
              <w:t>tion. Rapprocher la source du condenseur pour obtenir un éclairage quasi parallèle : on doit observer des franges rectilignes équidi</w:t>
            </w:r>
            <w:r>
              <w:t>s</w:t>
            </w:r>
            <w:r>
              <w:t>tantes, bien contrastées : il s’agit des franges du coin d’air observées au niveau de l’arête du coin, donc au voisinage de la différence de marche nulle.</w:t>
            </w:r>
          </w:p>
          <w:p w:rsidR="001F51FA" w:rsidRPr="001F51FA" w:rsidRDefault="001F51FA">
            <w:pPr>
              <w:rPr>
                <w:sz w:val="12"/>
              </w:rPr>
            </w:pPr>
          </w:p>
          <w:p w:rsidR="001F51FA" w:rsidRDefault="001F51FA" w:rsidP="001F51FA">
            <w:pPr>
              <w:numPr>
                <w:ilvl w:val="0"/>
                <w:numId w:val="6"/>
              </w:numPr>
            </w:pPr>
            <w:r w:rsidRPr="001F51FA">
              <w:rPr>
                <w:b/>
                <w:i/>
                <w:u w:val="single"/>
              </w:rPr>
              <w:tab/>
              <w:t>Ôter le condenseur</w:t>
            </w:r>
            <w:r>
              <w:t xml:space="preserve">, éclairer </w:t>
            </w:r>
            <w:r w:rsidRPr="001F51FA">
              <w:rPr>
                <w:b/>
                <w:i/>
                <w:u w:val="single"/>
              </w:rPr>
              <w:t>une moitié</w:t>
            </w:r>
            <w:r>
              <w:t xml:space="preserve"> des miroirs </w:t>
            </w:r>
            <w:r w:rsidRPr="001F51FA">
              <w:rPr>
                <w:b/>
                <w:i/>
                <w:u w:val="single"/>
              </w:rPr>
              <w:t>avec la source spectrale</w:t>
            </w:r>
            <w:r>
              <w:t xml:space="preserve"> et </w:t>
            </w:r>
            <w:r w:rsidRPr="001F51FA">
              <w:rPr>
                <w:b/>
                <w:i/>
                <w:u w:val="single"/>
              </w:rPr>
              <w:t>l’autre moitié avec une source de lumière blanche</w:t>
            </w:r>
            <w:r>
              <w:t xml:space="preserve">, située un peu en retrait de la source spectrale pour pouvoir éclairer les deux miroirs : </w:t>
            </w:r>
            <w:r w:rsidRPr="001F51FA">
              <w:rPr>
                <w:b/>
                <w:i/>
                <w:u w:val="single"/>
              </w:rPr>
              <w:t>CHARIOTER TRÈS LENTEMENT</w:t>
            </w:r>
            <w:r>
              <w:t xml:space="preserve"> (à cause de la persistance r</w:t>
            </w:r>
            <w:r>
              <w:t>é</w:t>
            </w:r>
            <w:r>
              <w:t xml:space="preserve">tinienne de l’œil)  dans un sens ou l’autre de façon à ce que </w:t>
            </w:r>
            <w:r w:rsidRPr="001F51FA">
              <w:rPr>
                <w:b/>
                <w:i/>
              </w:rPr>
              <w:t>les franges de la source spectrale aient le meilleur contraste po</w:t>
            </w:r>
            <w:r w:rsidRPr="001F51FA">
              <w:rPr>
                <w:b/>
                <w:i/>
              </w:rPr>
              <w:t>s</w:t>
            </w:r>
            <w:r w:rsidRPr="001F51FA">
              <w:rPr>
                <w:b/>
                <w:i/>
              </w:rPr>
              <w:t>sible et que leur irisation soit le plus s</w:t>
            </w:r>
            <w:r w:rsidRPr="001F51FA">
              <w:rPr>
                <w:b/>
                <w:i/>
              </w:rPr>
              <w:t>y</w:t>
            </w:r>
            <w:r w:rsidRPr="001F51FA">
              <w:rPr>
                <w:b/>
                <w:i/>
              </w:rPr>
              <w:t>métrique possible</w:t>
            </w:r>
            <w:r>
              <w:t xml:space="preserve"> : </w:t>
            </w:r>
          </w:p>
          <w:p w:rsidR="001F51FA" w:rsidRPr="001F51FA" w:rsidRDefault="001F51FA">
            <w:pPr>
              <w:rPr>
                <w:i/>
                <w:sz w:val="12"/>
                <w:u w:val="single"/>
              </w:rPr>
            </w:pPr>
          </w:p>
          <w:p w:rsidR="001F51FA" w:rsidRDefault="001F51FA">
            <w:r>
              <w:tab/>
            </w:r>
            <w:r w:rsidRPr="001F51FA">
              <w:rPr>
                <w:i/>
                <w:u w:val="single"/>
              </w:rPr>
              <w:t>On voit alors apparaître les franges du coin d’air en lumière blanche dans l’autre moitié du champ éclairé, lumineuses et fortement irisées </w:t>
            </w:r>
            <w:r>
              <w:t xml:space="preserve">: le Michelson est réglé au </w:t>
            </w:r>
            <w:r w:rsidRPr="001F51FA">
              <w:rPr>
                <w:b/>
                <w:i/>
                <w:u w:val="single"/>
              </w:rPr>
              <w:t>contact optique</w:t>
            </w:r>
            <w:r>
              <w:t>.</w:t>
            </w:r>
          </w:p>
          <w:p w:rsidR="00CC793B" w:rsidRDefault="00CC793B"/>
        </w:tc>
      </w:tr>
    </w:tbl>
    <w:p w:rsidR="001F51FA" w:rsidRDefault="001F51FA">
      <w:pPr>
        <w:rPr>
          <w:sz w:val="12"/>
        </w:rPr>
      </w:pPr>
    </w:p>
    <w:p w:rsidR="001F51FA" w:rsidRDefault="001F51FA">
      <w:r>
        <w:rPr>
          <w:b/>
          <w:i/>
          <w:u w:val="single"/>
        </w:rPr>
        <w:t>Noter alors la position exacte</w:t>
      </w:r>
      <w:r>
        <w:t xml:space="preserve"> de la vis micrométrique correspondant à ce </w:t>
      </w:r>
      <w:r>
        <w:rPr>
          <w:b/>
          <w:i/>
          <w:u w:val="single"/>
        </w:rPr>
        <w:t>contact optique</w:t>
      </w:r>
      <w:r>
        <w:t xml:space="preserve"> (pour pouvoir y revenir rapidement en cas de fausse manœuvre ultérieure !).</w:t>
      </w:r>
    </w:p>
    <w:p w:rsidR="001F51FA" w:rsidRDefault="001F51FA">
      <w:pPr>
        <w:rPr>
          <w:sz w:val="12"/>
        </w:rPr>
      </w:pPr>
    </w:p>
    <w:p w:rsidR="001F51FA" w:rsidRDefault="001F51FA">
      <w:pPr>
        <w:jc w:val="center"/>
      </w:pPr>
      <w:r>
        <w:t>X</w:t>
      </w:r>
      <w:r>
        <w:rPr>
          <w:position w:val="-6"/>
          <w:sz w:val="18"/>
        </w:rPr>
        <w:t>0</w:t>
      </w:r>
      <w:r>
        <w:t xml:space="preserve"> = __________</w:t>
      </w:r>
    </w:p>
    <w:p w:rsidR="001F51FA" w:rsidRDefault="001F51FA"/>
    <w:p w:rsidR="001F51FA" w:rsidRDefault="001F51FA">
      <w:pPr>
        <w:pStyle w:val="Titre1"/>
      </w:pPr>
      <w:r>
        <w:br w:type="page"/>
        <w:t>III : Interférences en lumière blanche.</w:t>
      </w:r>
    </w:p>
    <w:p w:rsidR="001F51FA" w:rsidRDefault="001F51FA">
      <w:pPr>
        <w:pStyle w:val="Titre2"/>
      </w:pPr>
      <w:r>
        <w:t>1°) Mesure de l’épaisseur d’une lame transparente mince.</w:t>
      </w:r>
    </w:p>
    <w:p w:rsidR="001F51FA" w:rsidRDefault="001F51FA">
      <w:r>
        <w:tab/>
        <w:t>Partir des franges du coin d’air en lumière blanche et placer sur l’un des bras du Michelson une lame d’épaisseur e</w:t>
      </w:r>
      <w:r>
        <w:rPr>
          <w:position w:val="-6"/>
          <w:sz w:val="18"/>
        </w:rPr>
        <w:t>L</w:t>
      </w:r>
      <w:r>
        <w:t xml:space="preserve"> et d’indice n</w:t>
      </w:r>
      <w:r>
        <w:rPr>
          <w:position w:val="-6"/>
          <w:sz w:val="18"/>
        </w:rPr>
        <w:t>L</w:t>
      </w:r>
      <w:r>
        <w:t xml:space="preserve"> (prendre une lamelle de microscope en verre, n</w:t>
      </w:r>
      <w:r>
        <w:rPr>
          <w:position w:val="-6"/>
          <w:sz w:val="18"/>
        </w:rPr>
        <w:t>L</w:t>
      </w:r>
      <w:r>
        <w:t xml:space="preserve"> </w:t>
      </w:r>
      <w:r>
        <w:sym w:font="Symbol" w:char="F0BB"/>
      </w:r>
      <w:r>
        <w:t xml:space="preserve"> 1,5, montée sur support).</w:t>
      </w:r>
    </w:p>
    <w:p w:rsidR="001F51FA" w:rsidRDefault="00D20488">
      <w:pPr>
        <w:tabs>
          <w:tab w:val="clear" w:pos="567"/>
          <w:tab w:val="left" w:pos="709"/>
        </w:tabs>
      </w:pPr>
      <w:r>
        <w:rPr>
          <w:noProof/>
        </w:rPr>
        <w:drawing>
          <wp:inline distT="0" distB="0" distL="0" distR="0">
            <wp:extent cx="371475" cy="190500"/>
            <wp:effectExtent l="19050" t="0" r="9525" b="0"/>
            <wp:docPr id="12" name="Image 12" descr="MAIN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IN07"/>
                    <pic:cNvPicPr>
                      <a:picLocks noChangeAspect="1" noChangeArrowheads="1"/>
                    </pic:cNvPicPr>
                  </pic:nvPicPr>
                  <pic:blipFill>
                    <a:blip r:embed="rId22" cstate="print"/>
                    <a:srcRect/>
                    <a:stretch>
                      <a:fillRect/>
                    </a:stretch>
                  </pic:blipFill>
                  <pic:spPr bwMode="auto">
                    <a:xfrm>
                      <a:off x="0" y="0"/>
                      <a:ext cx="371475" cy="190500"/>
                    </a:xfrm>
                    <a:prstGeom prst="rect">
                      <a:avLst/>
                    </a:prstGeom>
                    <a:noFill/>
                    <a:ln w="9525">
                      <a:noFill/>
                      <a:miter lim="800000"/>
                      <a:headEnd/>
                      <a:tailEnd/>
                    </a:ln>
                  </pic:spPr>
                </pic:pic>
              </a:graphicData>
            </a:graphic>
          </wp:inline>
        </w:drawing>
      </w:r>
      <w:r w:rsidR="001F51FA">
        <w:t xml:space="preserve"> </w:t>
      </w:r>
      <w:r w:rsidR="001F51FA">
        <w:tab/>
        <w:t>De combien cette lame augmente-t-elle le chemin optique des rayons qui la traversent ?</w:t>
      </w:r>
    </w:p>
    <w:p w:rsidR="001F51FA" w:rsidRDefault="001F51FA">
      <w:pPr>
        <w:tabs>
          <w:tab w:val="clear" w:pos="567"/>
          <w:tab w:val="left" w:pos="709"/>
        </w:tabs>
      </w:pPr>
      <w:r>
        <w:tab/>
      </w:r>
      <w:r>
        <w:tab/>
        <w:t>Comment observer de nouveau les franges du coin d’air en lumière blanche en présence de la lame ?</w:t>
      </w:r>
    </w:p>
    <w:p w:rsidR="001F51FA" w:rsidRDefault="00D20488">
      <w:r>
        <w:rPr>
          <w:noProof/>
          <w:position w:val="-6"/>
        </w:rPr>
        <w:drawing>
          <wp:inline distT="0" distB="0" distL="0" distR="0">
            <wp:extent cx="390525" cy="20002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Pr>
          <w:position w:val="-6"/>
        </w:rPr>
        <w:t xml:space="preserve">  </w:t>
      </w:r>
      <w:r w:rsidR="001F51FA">
        <w:t>Déterminer un ordre de grandeur de l’épaisseur d’une lamelle de microscope.</w:t>
      </w:r>
    </w:p>
    <w:p w:rsidR="001F51FA" w:rsidRDefault="001F51FA">
      <w:pPr>
        <w:rPr>
          <w:sz w:val="12"/>
        </w:rPr>
      </w:pPr>
    </w:p>
    <w:p w:rsidR="001F51FA" w:rsidRDefault="009B569E">
      <w:pPr>
        <w:rPr>
          <w:b/>
          <w:u w:val="single"/>
        </w:rPr>
      </w:pPr>
      <w:r w:rsidRPr="009B569E">
        <w:rPr>
          <w:noProof/>
        </w:rPr>
        <w:pict>
          <v:shape id="_x0000_s1029" type="#_x0000_t75" style="position:absolute;left:0;text-align:left;margin-left:282pt;margin-top:7.35pt;width:205.8pt;height:68.4pt;z-index:251658752" stroked="t">
            <v:imagedata r:id="rId23" o:title=""/>
            <w10:wrap type="square" side="left"/>
          </v:shape>
          <o:OLEObject Type="Embed" ProgID="Word.Picture.8" ShapeID="_x0000_s1029" DrawAspect="Content" ObjectID="_1648674924" r:id="rId24"/>
        </w:pict>
      </w:r>
      <w:r w:rsidR="001F51FA">
        <w:rPr>
          <w:b/>
          <w:u w:val="single"/>
        </w:rPr>
        <w:t>Remarque :</w:t>
      </w:r>
    </w:p>
    <w:p w:rsidR="001F51FA" w:rsidRDefault="001F51FA">
      <w:r>
        <w:tab/>
        <w:t>On observe parfois sur le bord des lames des franges pour un déplacement moitié de celui a</w:t>
      </w:r>
      <w:r>
        <w:t>t</w:t>
      </w:r>
      <w:r>
        <w:t>tendu : cela correspond à des rayons inclinés de telle sorte que la lame n’est traversée qu’une seule fois.</w:t>
      </w:r>
    </w:p>
    <w:p w:rsidR="001F51FA" w:rsidRDefault="001F51FA"/>
    <w:p w:rsidR="001F51FA" w:rsidRDefault="001F51FA">
      <w:pPr>
        <w:rPr>
          <w:b/>
          <w:i/>
          <w:sz w:val="12"/>
          <w:u w:val="single"/>
        </w:rPr>
      </w:pPr>
    </w:p>
    <w:p w:rsidR="001F51FA" w:rsidRDefault="001F51FA">
      <w:r>
        <w:rPr>
          <w:b/>
          <w:i/>
          <w:u w:val="single"/>
        </w:rPr>
        <w:t>Autre illustration de la mise en évidence de faibles différences de marche :</w:t>
      </w:r>
    </w:p>
    <w:p w:rsidR="001F51FA" w:rsidRDefault="001F51FA">
      <w:r>
        <w:tab/>
        <w:t>Se placer au voisinage de la frange centrale et diminuer l’angle du coin d’air jusqu’à obtenir une couleur à peu près uniforme sur toute la surface du miroir : on a pratiquement une lame d’air d’épaisseur nulle.</w:t>
      </w:r>
    </w:p>
    <w:p w:rsidR="001F51FA" w:rsidRDefault="001F51FA">
      <w:r>
        <w:tab/>
        <w:t>Modifier l’indice de l’air sur l’un des trajets, avec par exemple un jet de gaz issu d’un briquet (non allumé bien sûr !), ou une pointe rougie d’allumette. Le Michelson ainsi réglé permet de déceler une variation de chemin optique d’une dizaine de nanomètres seulement !</w:t>
      </w:r>
    </w:p>
    <w:p w:rsidR="001F51FA" w:rsidRDefault="001F51FA">
      <w:pPr>
        <w:rPr>
          <w:position w:val="-6"/>
          <w:sz w:val="12"/>
        </w:rPr>
      </w:pPr>
    </w:p>
    <w:p w:rsidR="001F51FA" w:rsidRDefault="00D20488">
      <w:pPr>
        <w:pStyle w:val="encadr"/>
      </w:pPr>
      <w:r>
        <w:rPr>
          <w:noProof/>
          <w:position w:val="-6"/>
        </w:rPr>
        <w:drawing>
          <wp:inline distT="0" distB="0" distL="0" distR="0">
            <wp:extent cx="390525" cy="200025"/>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001F51FA">
        <w:rPr>
          <w:position w:val="-6"/>
        </w:rPr>
        <w:t xml:space="preserve"> </w:t>
      </w:r>
      <w:r w:rsidR="001F51FA">
        <w:t xml:space="preserve"> Surtout, ne touchez pas la surface du miroir dans cette man</w:t>
      </w:r>
      <w:r w:rsidR="001F51FA">
        <w:t>i</w:t>
      </w:r>
      <w:r w:rsidR="001F51FA">
        <w:t>pulation : celui qui tient l’objet ne regarde pas ce qui se passe sur l’écran !</w:t>
      </w:r>
    </w:p>
    <w:p w:rsidR="001F51FA" w:rsidRDefault="001F51FA"/>
    <w:p w:rsidR="001F51FA" w:rsidRDefault="001F51FA">
      <w:pPr>
        <w:pStyle w:val="Titre2"/>
      </w:pPr>
      <w:r>
        <w:t>2°) Blanc d’ordre supérieur : Spectre cannelé.</w:t>
      </w:r>
    </w:p>
    <w:p w:rsidR="001F51FA" w:rsidRDefault="001F51FA">
      <w:r>
        <w:tab/>
        <w:t>Visualisez les franges du coin d’air en lumière blanche et faire avec une lentille de projection  une image des miroirs (et des franges localisées sur le coin d’air) peu agrandie : (par exemple f</w:t>
      </w:r>
      <w:r>
        <w:rPr>
          <w:position w:val="-6"/>
          <w:sz w:val="18"/>
        </w:rPr>
        <w:t>2</w:t>
      </w:r>
      <w:r>
        <w:t xml:space="preserve"> voisine de 125 mm ou 150 mm, distance miroirs - écran = 4f </w:t>
      </w:r>
      <w:r>
        <w:sym w:font="Symbol" w:char="F0BB"/>
      </w:r>
      <w:r>
        <w:t xml:space="preserve"> 50 cm, grandissement = -1).</w:t>
      </w:r>
    </w:p>
    <w:p w:rsidR="001F51FA" w:rsidRDefault="001F51FA">
      <w:r>
        <w:tab/>
        <w:t xml:space="preserve">Faire des </w:t>
      </w:r>
      <w:r>
        <w:rPr>
          <w:b/>
          <w:u w:val="single"/>
        </w:rPr>
        <w:t>franges verticales</w:t>
      </w:r>
      <w:r>
        <w:t xml:space="preserve"> en jouant sur les vis de réglage rapides du miroir chariotable et placer une </w:t>
      </w:r>
      <w:r>
        <w:rPr>
          <w:b/>
          <w:i/>
          <w:u w:val="single"/>
        </w:rPr>
        <w:t>fente fine parallèle aux franges</w:t>
      </w:r>
      <w:r>
        <w:t xml:space="preserve"> à la place de l’écran. </w:t>
      </w:r>
    </w:p>
    <w:p w:rsidR="001F51FA" w:rsidRDefault="001F51FA">
      <w:r>
        <w:tab/>
        <w:t>Faire l’image de la fente avec une lentille de projection et placer un prisme à vision directe (en abrégé PVD) derrière cette lentille.</w:t>
      </w:r>
    </w:p>
    <w:p w:rsidR="001F51FA" w:rsidRDefault="001F51FA">
      <w:pPr>
        <w:rPr>
          <w:sz w:val="12"/>
        </w:rPr>
      </w:pPr>
    </w:p>
    <w:p w:rsidR="001F51FA" w:rsidRDefault="001F51FA">
      <w:pPr>
        <w:jc w:val="center"/>
      </w:pPr>
      <w:r>
        <w:object w:dxaOrig="8279" w:dyaOrig="2099">
          <v:shape id="_x0000_i1030" type="#_x0000_t75" style="width:414pt;height:10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Word.Picture.8" ShapeID="_x0000_i1030" DrawAspect="Content" ObjectID="_1648674921" r:id="rId26"/>
        </w:object>
      </w:r>
    </w:p>
    <w:p w:rsidR="001F51FA" w:rsidRDefault="001F51FA"/>
    <w:p w:rsidR="001F51FA" w:rsidRDefault="001F51FA">
      <w:pPr>
        <w:rPr>
          <w:b/>
          <w:i/>
          <w:u w:val="single"/>
        </w:rPr>
      </w:pPr>
      <w:r>
        <w:tab/>
        <w:t xml:space="preserve">Faire varier légèrement l’épaisseur du coin d’air en chariotant le miroir mobile : observer sur l’écran </w:t>
      </w:r>
      <w:r>
        <w:rPr>
          <w:b/>
          <w:i/>
          <w:u w:val="single"/>
        </w:rPr>
        <w:t>un spectre cannelé</w:t>
      </w:r>
      <w:r>
        <w:t xml:space="preserve"> qui rend compte de la composition spectrale de la lumière qui tombe sur la fente : on parle ici de </w:t>
      </w:r>
      <w:r>
        <w:rPr>
          <w:b/>
          <w:i/>
          <w:u w:val="single"/>
        </w:rPr>
        <w:t>blanc d’ordre supérieur.</w:t>
      </w:r>
    </w:p>
    <w:p w:rsidR="001F51FA" w:rsidRDefault="001F51FA">
      <w:r>
        <w:tab/>
        <w:t xml:space="preserve">Constater que le nombre de cannelures augmente avec l’épaisseur </w:t>
      </w:r>
      <w:r>
        <w:rPr>
          <w:i/>
        </w:rPr>
        <w:t>e</w:t>
      </w:r>
      <w:r>
        <w:t xml:space="preserve"> du coin d’air.</w:t>
      </w:r>
    </w:p>
    <w:p w:rsidR="001F51FA" w:rsidRDefault="001F51FA">
      <w:pPr>
        <w:rPr>
          <w:sz w:val="12"/>
        </w:rPr>
      </w:pPr>
    </w:p>
    <w:p w:rsidR="001F51FA" w:rsidRDefault="001F51FA">
      <w:r>
        <w:tab/>
        <w:t>Le blanc d’ordre supérieur est le spectre de la lumière blanche auquel il manque de no</w:t>
      </w:r>
      <w:r>
        <w:t>m</w:t>
      </w:r>
      <w:r>
        <w:t>breuses longueurs d’onde régulièrement réparties dans le spectre.</w:t>
      </w:r>
    </w:p>
    <w:p w:rsidR="001F51FA" w:rsidRDefault="001F51FA">
      <w:pPr>
        <w:rPr>
          <w:sz w:val="12"/>
        </w:rPr>
      </w:pPr>
    </w:p>
    <w:p w:rsidR="001F51FA" w:rsidRDefault="00D20488">
      <w:r>
        <w:rPr>
          <w:noProof/>
        </w:rPr>
        <w:drawing>
          <wp:inline distT="0" distB="0" distL="0" distR="0">
            <wp:extent cx="371475" cy="190500"/>
            <wp:effectExtent l="19050" t="0" r="9525" b="0"/>
            <wp:docPr id="16" name="Image 16" descr="MAIN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IN07"/>
                    <pic:cNvPicPr>
                      <a:picLocks noChangeAspect="1" noChangeArrowheads="1"/>
                    </pic:cNvPicPr>
                  </pic:nvPicPr>
                  <pic:blipFill>
                    <a:blip r:embed="rId22" cstate="print"/>
                    <a:srcRect/>
                    <a:stretch>
                      <a:fillRect/>
                    </a:stretch>
                  </pic:blipFill>
                  <pic:spPr bwMode="auto">
                    <a:xfrm>
                      <a:off x="0" y="0"/>
                      <a:ext cx="371475" cy="190500"/>
                    </a:xfrm>
                    <a:prstGeom prst="rect">
                      <a:avLst/>
                    </a:prstGeom>
                    <a:noFill/>
                    <a:ln w="9525">
                      <a:noFill/>
                      <a:miter lim="800000"/>
                      <a:headEnd/>
                      <a:tailEnd/>
                    </a:ln>
                  </pic:spPr>
                </pic:pic>
              </a:graphicData>
            </a:graphic>
          </wp:inline>
        </w:drawing>
      </w:r>
      <w:r w:rsidR="001F51FA">
        <w:t xml:space="preserve">  Donner en fonction de </w:t>
      </w:r>
      <w:r w:rsidR="001F51FA">
        <w:rPr>
          <w:i/>
        </w:rPr>
        <w:t>e</w:t>
      </w:r>
      <w:r w:rsidR="001F51FA">
        <w:t xml:space="preserve"> les valeurs théoriques des radiations manquantes et justifier que ce nombre augmente si e </w:t>
      </w:r>
      <w:r w:rsidR="001F51FA">
        <w:sym w:font="Wingdings 3" w:char="F026"/>
      </w:r>
      <w:r w:rsidR="001F51FA">
        <w:t>.</w:t>
      </w:r>
    </w:p>
    <w:p w:rsidR="001F51FA" w:rsidRDefault="001F51FA"/>
    <w:sectPr w:rsidR="001F51FA" w:rsidSect="00CC793B">
      <w:headerReference w:type="default" r:id="rId27"/>
      <w:footerReference w:type="default" r:id="rId28"/>
      <w:type w:val="continuous"/>
      <w:pgSz w:w="11907" w:h="16840" w:code="9"/>
      <w:pgMar w:top="567" w:right="567" w:bottom="568" w:left="1134" w:header="397" w:footer="720"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2CE" w:rsidRDefault="00C252CE">
      <w:r>
        <w:separator/>
      </w:r>
    </w:p>
  </w:endnote>
  <w:endnote w:type="continuationSeparator" w:id="0">
    <w:p w:rsidR="00C252CE" w:rsidRDefault="00C252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rostil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FA" w:rsidRDefault="001F51FA">
    <w:pPr>
      <w:pStyle w:val="Pieddepage"/>
    </w:pPr>
    <w:r>
      <w:rPr>
        <w:snapToGrid w:val="0"/>
      </w:rPr>
      <w:t xml:space="preserve">Page </w:t>
    </w:r>
    <w:r w:rsidR="009B569E">
      <w:rPr>
        <w:snapToGrid w:val="0"/>
      </w:rPr>
      <w:fldChar w:fldCharType="begin"/>
    </w:r>
    <w:r>
      <w:rPr>
        <w:snapToGrid w:val="0"/>
      </w:rPr>
      <w:instrText xml:space="preserve"> PAGE </w:instrText>
    </w:r>
    <w:r w:rsidR="009B569E">
      <w:rPr>
        <w:snapToGrid w:val="0"/>
      </w:rPr>
      <w:fldChar w:fldCharType="separate"/>
    </w:r>
    <w:r w:rsidR="00C252CE">
      <w:rPr>
        <w:noProof/>
        <w:snapToGrid w:val="0"/>
      </w:rPr>
      <w:t>1</w:t>
    </w:r>
    <w:r w:rsidR="009B569E">
      <w:rPr>
        <w:snapToGrid w:val="0"/>
      </w:rPr>
      <w:fldChar w:fldCharType="end"/>
    </w:r>
    <w:r>
      <w:rPr>
        <w:snapToGrid w:val="0"/>
      </w:rPr>
      <w:t xml:space="preserve"> sur </w:t>
    </w:r>
    <w:r w:rsidR="009B569E">
      <w:rPr>
        <w:snapToGrid w:val="0"/>
      </w:rPr>
      <w:fldChar w:fldCharType="begin"/>
    </w:r>
    <w:r>
      <w:rPr>
        <w:snapToGrid w:val="0"/>
      </w:rPr>
      <w:instrText xml:space="preserve"> NUMPAGES </w:instrText>
    </w:r>
    <w:r w:rsidR="009B569E">
      <w:rPr>
        <w:snapToGrid w:val="0"/>
      </w:rPr>
      <w:fldChar w:fldCharType="separate"/>
    </w:r>
    <w:r w:rsidR="00C252CE">
      <w:rPr>
        <w:noProof/>
        <w:snapToGrid w:val="0"/>
      </w:rPr>
      <w:t>1</w:t>
    </w:r>
    <w:r w:rsidR="009B569E">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2CE" w:rsidRDefault="00C252CE">
      <w:r>
        <w:separator/>
      </w:r>
    </w:p>
  </w:footnote>
  <w:footnote w:type="continuationSeparator" w:id="0">
    <w:p w:rsidR="00C252CE" w:rsidRDefault="00C25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1FA" w:rsidRDefault="001F51FA">
    <w:pPr>
      <w:pStyle w:val="En-tte"/>
    </w:pPr>
    <w:r>
      <w:t>Réglage d’un interféromètre de Michelson au contact optique.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75pt;height:15.75pt" o:bullet="t">
        <v:imagedata r:id="rId1" o:title=""/>
      </v:shape>
    </w:pict>
  </w:numPicBullet>
  <w:numPicBullet w:numPicBulletId="1">
    <w:pict>
      <v:shape id="_x0000_i1031" type="#_x0000_t75" style="width:115.5pt;height:59.25pt" o:bullet="t" fillcolor="window">
        <v:imagedata r:id="rId2" o:title="MAIN07"/>
      </v:shape>
    </w:pict>
  </w:numPicBullet>
  <w:abstractNum w:abstractNumId="0">
    <w:nsid w:val="172A4DD9"/>
    <w:multiLevelType w:val="hybridMultilevel"/>
    <w:tmpl w:val="855A702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18BA3A79"/>
    <w:multiLevelType w:val="hybridMultilevel"/>
    <w:tmpl w:val="C806143C"/>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nsid w:val="2AA9407B"/>
    <w:multiLevelType w:val="hybridMultilevel"/>
    <w:tmpl w:val="E72E8D8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nsid w:val="4B444679"/>
    <w:multiLevelType w:val="hybridMultilevel"/>
    <w:tmpl w:val="C498ACBE"/>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nsid w:val="6FE2008E"/>
    <w:multiLevelType w:val="hybridMultilevel"/>
    <w:tmpl w:val="5002D0D4"/>
    <w:lvl w:ilvl="0" w:tplc="69F0A900">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EDE5703"/>
    <w:multiLevelType w:val="hybridMultilevel"/>
    <w:tmpl w:val="875C53BA"/>
    <w:lvl w:ilvl="0" w:tplc="69F0A900">
      <w:start w:val="1"/>
      <w:numFmt w:val="bullet"/>
      <w:lvlText w:val=""/>
      <w:lvlJc w:val="left"/>
      <w:pPr>
        <w:tabs>
          <w:tab w:val="num" w:pos="567"/>
        </w:tabs>
        <w:ind w:left="567" w:hanging="567"/>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fr-FR" w:vendorID="64" w:dllVersion="131078" w:nlCheck="1" w:checkStyle="1"/>
  <w:attachedTemplate r:id="rId1"/>
  <w:linkStyles/>
  <w:stylePaneFormatFilter w:val="3F01"/>
  <w:defaultTabStop w:val="709"/>
  <w:autoHyphenation/>
  <w:hyphenationZone w:val="284"/>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savePreviewPicture/>
  <w:footnotePr>
    <w:footnote w:id="-1"/>
    <w:footnote w:id="0"/>
  </w:footnotePr>
  <w:endnotePr>
    <w:endnote w:id="-1"/>
    <w:endnote w:id="0"/>
  </w:endnotePr>
  <w:compat/>
  <w:rsids>
    <w:rsidRoot w:val="00D01EA0"/>
    <w:rsid w:val="001F51FA"/>
    <w:rsid w:val="00403CC5"/>
    <w:rsid w:val="004505F2"/>
    <w:rsid w:val="009B569E"/>
    <w:rsid w:val="00AE18F3"/>
    <w:rsid w:val="00C252CE"/>
    <w:rsid w:val="00CA11EE"/>
    <w:rsid w:val="00CC793B"/>
    <w:rsid w:val="00D01EA0"/>
    <w:rsid w:val="00D204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9E"/>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pPr>
    <w:rPr>
      <w:rFonts w:ascii="Eurostile" w:hAnsi="Eurostile"/>
      <w:sz w:val="24"/>
    </w:rPr>
  </w:style>
  <w:style w:type="paragraph" w:styleId="Titre1">
    <w:name w:val="heading 1"/>
    <w:basedOn w:val="Normal"/>
    <w:next w:val="Normal"/>
    <w:qFormat/>
    <w:rsid w:val="009B569E"/>
    <w:pPr>
      <w:spacing w:after="120"/>
      <w:outlineLvl w:val="0"/>
    </w:pPr>
    <w:rPr>
      <w:b/>
      <w:color w:val="FF0000"/>
      <w:sz w:val="28"/>
      <w:u w:val="double"/>
    </w:rPr>
  </w:style>
  <w:style w:type="paragraph" w:styleId="Titre2">
    <w:name w:val="heading 2"/>
    <w:basedOn w:val="Normal"/>
    <w:next w:val="Normal"/>
    <w:qFormat/>
    <w:rsid w:val="009B569E"/>
    <w:pPr>
      <w:spacing w:after="120"/>
      <w:outlineLvl w:val="1"/>
    </w:pPr>
    <w:rPr>
      <w:b/>
      <w:color w:val="0000FF"/>
      <w:sz w:val="28"/>
      <w:u w:val="single"/>
    </w:rPr>
  </w:style>
  <w:style w:type="paragraph" w:styleId="Titre3">
    <w:name w:val="heading 3"/>
    <w:basedOn w:val="Normal"/>
    <w:next w:val="Normal"/>
    <w:qFormat/>
    <w:rsid w:val="009B569E"/>
    <w:pPr>
      <w:outlineLvl w:val="2"/>
    </w:pPr>
    <w:rPr>
      <w:b/>
      <w:color w:val="8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next w:val="Normal"/>
    <w:rsid w:val="009B569E"/>
    <w:pPr>
      <w:tabs>
        <w:tab w:val="clear" w:pos="284"/>
        <w:tab w:val="clear" w:pos="567"/>
        <w:tab w:val="clear" w:pos="1134"/>
        <w:tab w:val="center" w:pos="4252"/>
        <w:tab w:val="right" w:pos="8504"/>
      </w:tabs>
      <w:jc w:val="center"/>
    </w:pPr>
    <w:rPr>
      <w:color w:val="800080"/>
      <w:sz w:val="20"/>
    </w:rPr>
  </w:style>
  <w:style w:type="paragraph" w:styleId="En-tte">
    <w:name w:val="header"/>
    <w:basedOn w:val="Normal"/>
    <w:next w:val="Normal"/>
    <w:rsid w:val="009B569E"/>
    <w:pPr>
      <w:tabs>
        <w:tab w:val="clear" w:pos="284"/>
        <w:tab w:val="clear" w:pos="567"/>
        <w:tab w:val="clear" w:pos="1134"/>
        <w:tab w:val="center" w:pos="4252"/>
        <w:tab w:val="right" w:pos="8504"/>
      </w:tabs>
      <w:spacing w:after="120"/>
      <w:jc w:val="right"/>
    </w:pPr>
    <w:rPr>
      <w:caps/>
      <w:sz w:val="16"/>
    </w:rPr>
  </w:style>
  <w:style w:type="paragraph" w:styleId="Retraitnormal">
    <w:name w:val="Normal Indent"/>
    <w:basedOn w:val="Normal"/>
    <w:next w:val="Normal"/>
    <w:rsid w:val="009B569E"/>
    <w:pPr>
      <w:ind w:left="708"/>
    </w:pPr>
  </w:style>
  <w:style w:type="paragraph" w:customStyle="1" w:styleId="titreprincipal">
    <w:name w:val="titre principal"/>
    <w:basedOn w:val="Normal"/>
    <w:next w:val="Normal"/>
    <w:rsid w:val="009B569E"/>
    <w:pPr>
      <w:pBdr>
        <w:top w:val="single" w:sz="6" w:space="1" w:color="auto" w:shadow="1"/>
        <w:left w:val="single" w:sz="6" w:space="1" w:color="auto" w:shadow="1"/>
        <w:bottom w:val="single" w:sz="6" w:space="1" w:color="auto" w:shadow="1"/>
        <w:right w:val="single" w:sz="6" w:space="1" w:color="auto" w:shadow="1"/>
      </w:pBdr>
      <w:spacing w:after="120"/>
      <w:jc w:val="center"/>
    </w:pPr>
    <w:rPr>
      <w:b/>
      <w:caps/>
      <w:sz w:val="28"/>
    </w:rPr>
  </w:style>
  <w:style w:type="paragraph" w:customStyle="1" w:styleId="encadr">
    <w:name w:val="encadré"/>
    <w:basedOn w:val="Normal"/>
    <w:next w:val="Normal"/>
    <w:rsid w:val="009B569E"/>
    <w:pPr>
      <w:keepLines/>
      <w:pBdr>
        <w:top w:val="single" w:sz="6" w:space="1" w:color="auto" w:shadow="1"/>
        <w:left w:val="single" w:sz="6" w:space="1" w:color="auto" w:shadow="1"/>
        <w:bottom w:val="single" w:sz="6" w:space="1" w:color="auto" w:shadow="1"/>
        <w:right w:val="single" w:sz="6" w:space="1" w:color="auto" w:shadow="1"/>
      </w:pBdr>
      <w:shd w:val="pct20" w:color="auto" w:fill="auto"/>
      <w:spacing w:after="120"/>
      <w:ind w:left="1134" w:right="1134" w:firstLine="567"/>
    </w:pPr>
    <w:rPr>
      <w:color w:val="800000"/>
    </w:rPr>
  </w:style>
  <w:style w:type="paragraph" w:customStyle="1" w:styleId="Notice">
    <w:name w:val="Notice"/>
    <w:basedOn w:val="Normal"/>
    <w:rsid w:val="009B569E"/>
  </w:style>
  <w:style w:type="table" w:styleId="Grilledutableau">
    <w:name w:val="Table Grid"/>
    <w:basedOn w:val="TableauNormal"/>
    <w:rsid w:val="009B569E"/>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9B569E"/>
  </w:style>
  <w:style w:type="paragraph" w:styleId="Textedebulles">
    <w:name w:val="Balloon Text"/>
    <w:basedOn w:val="Normal"/>
    <w:link w:val="TextedebullesCar"/>
    <w:uiPriority w:val="99"/>
    <w:semiHidden/>
    <w:unhideWhenUsed/>
    <w:rsid w:val="00CA11EE"/>
    <w:rPr>
      <w:rFonts w:ascii="Tahoma" w:hAnsi="Tahoma" w:cs="Tahoma"/>
      <w:sz w:val="16"/>
      <w:szCs w:val="16"/>
    </w:rPr>
  </w:style>
  <w:style w:type="character" w:customStyle="1" w:styleId="TextedebullesCar">
    <w:name w:val="Texte de bulles Car"/>
    <w:basedOn w:val="Policepardfaut"/>
    <w:link w:val="Textedebulles"/>
    <w:uiPriority w:val="99"/>
    <w:semiHidden/>
    <w:rsid w:val="00CA1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wm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emf"/><Relationship Id="rId28" Type="http://schemas.openxmlformats.org/officeDocument/2006/relationships/footer" Target="footer1.xml"/><Relationship Id="rId10" Type="http://schemas.openxmlformats.org/officeDocument/2006/relationships/image" Target="media/image5.e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emf"/><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ain\Application%20Data\Microsoft\Mod&#232;les\t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Template>
  <TotalTime>1</TotalTime>
  <Pages>6</Pages>
  <Words>1536</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L’INTERFÉROMÈTRE DE MICHELSON : DESCRIPTION ET RÉGLAGES</vt:lpstr>
    </vt:vector>
  </TitlesOfParts>
  <Company>TOSHIBA</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L’INTERFÉROMÈTRE DE MICHELSON : DESCRIPTION ET RÉGLAGES</dc:title>
  <dc:creator>Alain Robichon</dc:creator>
  <cp:lastModifiedBy>hp</cp:lastModifiedBy>
  <cp:revision>2</cp:revision>
  <cp:lastPrinted>2004-11-10T17:39:00Z</cp:lastPrinted>
  <dcterms:created xsi:type="dcterms:W3CDTF">2020-04-17T22:27:00Z</dcterms:created>
  <dcterms:modified xsi:type="dcterms:W3CDTF">2020-04-17T22:27:00Z</dcterms:modified>
</cp:coreProperties>
</file>